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3D1E9" w14:textId="77777777" w:rsidR="00842F79" w:rsidRDefault="00842F79">
      <w:pPr>
        <w:rPr>
          <w:noProof/>
        </w:rPr>
      </w:pPr>
    </w:p>
    <w:p w14:paraId="48D13FCE" w14:textId="77777777" w:rsidR="00842F79" w:rsidRDefault="00842F79">
      <w:pPr>
        <w:rPr>
          <w:noProof/>
        </w:rPr>
      </w:pPr>
    </w:p>
    <w:p w14:paraId="2F48B42D" w14:textId="76D5440B" w:rsidR="008743EF" w:rsidRPr="00580F8A" w:rsidRDefault="008743EF">
      <w:pPr>
        <w:rPr>
          <w:rFonts w:ascii="Century Gothic" w:hAnsi="Century Gothic"/>
        </w:rPr>
      </w:pPr>
      <w:r>
        <w:tab/>
      </w:r>
      <w:r>
        <w:tab/>
      </w:r>
      <w:r w:rsidRPr="00580F8A">
        <w:rPr>
          <w:rFonts w:ascii="Century Gothic" w:hAnsi="Century Gothic"/>
          <w:sz w:val="56"/>
          <w:szCs w:val="56"/>
        </w:rPr>
        <w:t>Kamishibai</w:t>
      </w:r>
      <w:r w:rsidR="00580F8A">
        <w:rPr>
          <w:rFonts w:ascii="Century Gothic" w:hAnsi="Century Gothic"/>
        </w:rPr>
        <w:br/>
      </w:r>
    </w:p>
    <w:p w14:paraId="7318AE7C" w14:textId="52305F8F" w:rsidR="008743EF" w:rsidRPr="00580F8A" w:rsidRDefault="008743EF" w:rsidP="008743EF">
      <w:pPr>
        <w:pStyle w:val="Listenabsatz"/>
        <w:numPr>
          <w:ilvl w:val="0"/>
          <w:numId w:val="1"/>
        </w:numPr>
        <w:rPr>
          <w:rFonts w:ascii="Century Gothic" w:hAnsi="Century Gothic"/>
        </w:rPr>
      </w:pPr>
      <w:r w:rsidRPr="00580F8A">
        <w:rPr>
          <w:rFonts w:ascii="Century Gothic" w:hAnsi="Century Gothic"/>
        </w:rPr>
        <w:t>Ursprünglich ein japanisches Papiertheater. In der ersten Hälfte des 20. Jahrhunderts war es ein Straßenvergnügen in den Städten und Dörfern Japans. Oft in Verbindung mit einem „fliegenden“ Süßwarenverkauf, da durch das Erzählen mit dem Kamishibai die Kinder angelockt wurden.</w:t>
      </w:r>
      <w:r w:rsidR="00580F8A">
        <w:rPr>
          <w:rFonts w:ascii="Century Gothic" w:hAnsi="Century Gothic"/>
        </w:rPr>
        <w:br/>
      </w:r>
    </w:p>
    <w:p w14:paraId="779F6419" w14:textId="24CED91A" w:rsidR="008743EF" w:rsidRPr="00580F8A" w:rsidRDefault="008743EF" w:rsidP="008743EF">
      <w:pPr>
        <w:pStyle w:val="Listenabsatz"/>
        <w:numPr>
          <w:ilvl w:val="0"/>
          <w:numId w:val="1"/>
        </w:numPr>
        <w:rPr>
          <w:rFonts w:ascii="Century Gothic" w:hAnsi="Century Gothic"/>
        </w:rPr>
      </w:pPr>
      <w:r w:rsidRPr="00580F8A">
        <w:rPr>
          <w:rFonts w:ascii="Century Gothic" w:hAnsi="Century Gothic"/>
        </w:rPr>
        <w:t>Mobiles Medium für die Vermittlung von Geschichten und Informationen durch bildgestütztes Erzählen.</w:t>
      </w:r>
      <w:r w:rsidR="00580F8A">
        <w:rPr>
          <w:rFonts w:ascii="Century Gothic" w:hAnsi="Century Gothic"/>
        </w:rPr>
        <w:br/>
      </w:r>
    </w:p>
    <w:p w14:paraId="68D63686" w14:textId="6EC367E9" w:rsidR="008743EF" w:rsidRPr="00580F8A" w:rsidRDefault="008743EF" w:rsidP="008743EF">
      <w:pPr>
        <w:pStyle w:val="Listenabsatz"/>
        <w:numPr>
          <w:ilvl w:val="0"/>
          <w:numId w:val="1"/>
        </w:numPr>
        <w:rPr>
          <w:rFonts w:ascii="Century Gothic" w:hAnsi="Century Gothic"/>
        </w:rPr>
      </w:pPr>
      <w:r w:rsidRPr="00580F8A">
        <w:rPr>
          <w:rFonts w:ascii="Century Gothic" w:hAnsi="Century Gothic"/>
        </w:rPr>
        <w:t xml:space="preserve">Führt Menschen und Talente zusammen, d.h. malen, zeichnen, singen, erzählen </w:t>
      </w:r>
      <w:r w:rsidR="00580F8A" w:rsidRPr="00580F8A">
        <w:rPr>
          <w:rFonts w:ascii="Century Gothic" w:hAnsi="Century Gothic"/>
        </w:rPr>
        <w:t>kann eingebracht werden.</w:t>
      </w:r>
    </w:p>
    <w:p w14:paraId="52B2A5C4" w14:textId="77777777" w:rsidR="00580F8A" w:rsidRPr="00580F8A" w:rsidRDefault="00580F8A" w:rsidP="00580F8A">
      <w:pPr>
        <w:pStyle w:val="Listenabsatz"/>
        <w:rPr>
          <w:rFonts w:ascii="Century Gothic" w:hAnsi="Century Gothic"/>
        </w:rPr>
      </w:pPr>
    </w:p>
    <w:p w14:paraId="2B861A7B" w14:textId="630E8B20" w:rsidR="00580F8A" w:rsidRPr="00580F8A" w:rsidRDefault="00580F8A" w:rsidP="008743EF">
      <w:pPr>
        <w:pStyle w:val="Listenabsatz"/>
        <w:numPr>
          <w:ilvl w:val="0"/>
          <w:numId w:val="1"/>
        </w:numPr>
        <w:rPr>
          <w:rFonts w:ascii="Century Gothic" w:hAnsi="Century Gothic"/>
        </w:rPr>
      </w:pPr>
      <w:r w:rsidRPr="00580F8A">
        <w:rPr>
          <w:rFonts w:ascii="Century Gothic" w:hAnsi="Century Gothic"/>
        </w:rPr>
        <w:t>Bilder sind Begleiter, sowohl für Schülerinnen und Schüler als auch für Lehrerinnen und Lehrer (sie können sich beim Erzählen an den Bildern „festhalten“).</w:t>
      </w:r>
    </w:p>
    <w:p w14:paraId="68AB5587" w14:textId="36610A8A" w:rsidR="00580F8A" w:rsidRDefault="00580F8A" w:rsidP="00580F8A">
      <w:pPr>
        <w:rPr>
          <w:rFonts w:ascii="Century Gothic" w:hAnsi="Century Gothic"/>
        </w:rPr>
      </w:pPr>
    </w:p>
    <w:p w14:paraId="6D27E897" w14:textId="1C6534A8" w:rsidR="00580F8A" w:rsidRDefault="00580F8A" w:rsidP="00580F8A">
      <w:pPr>
        <w:rPr>
          <w:rFonts w:ascii="Century Gothic" w:hAnsi="Century Gothic"/>
        </w:rPr>
      </w:pPr>
      <w:r>
        <w:rPr>
          <w:rFonts w:ascii="Century Gothic" w:hAnsi="Century Gothic"/>
        </w:rPr>
        <w:t>Drei wichtige Elemente: Rahmen, Bilder und Sprache</w:t>
      </w:r>
    </w:p>
    <w:p w14:paraId="7A156B8B" w14:textId="20751382" w:rsidR="00580F8A" w:rsidRDefault="00580F8A" w:rsidP="00580F8A">
      <w:pPr>
        <w:pStyle w:val="Listenabsatz"/>
        <w:numPr>
          <w:ilvl w:val="0"/>
          <w:numId w:val="2"/>
        </w:numPr>
        <w:rPr>
          <w:rFonts w:ascii="Century Gothic" w:hAnsi="Century Gothic"/>
        </w:rPr>
      </w:pPr>
      <w:r>
        <w:rPr>
          <w:rFonts w:ascii="Century Gothic" w:hAnsi="Century Gothic"/>
        </w:rPr>
        <w:t xml:space="preserve">Der </w:t>
      </w:r>
      <w:r w:rsidRPr="00D812AA">
        <w:rPr>
          <w:rFonts w:ascii="Century Gothic" w:hAnsi="Century Gothic"/>
          <w:b/>
          <w:bCs/>
        </w:rPr>
        <w:t>Rahmen</w:t>
      </w:r>
      <w:r>
        <w:rPr>
          <w:rFonts w:ascii="Century Gothic" w:hAnsi="Century Gothic"/>
        </w:rPr>
        <w:t xml:space="preserve"> des Kamishibai lenkt die Aufmerksamkeit. Alle schauen auf die „Theaterbühne“. Dazu ist auch eine geeignete Sitzordnung für die Schülerinnen und Schüler zu beachten. Alle müssen gut sehen können.</w:t>
      </w:r>
      <w:r w:rsidR="00605374">
        <w:rPr>
          <w:rFonts w:ascii="Century Gothic" w:hAnsi="Century Gothic"/>
        </w:rPr>
        <w:t xml:space="preserve"> Die Lehrkraft soll nicht den Blick versperren.</w:t>
      </w:r>
    </w:p>
    <w:p w14:paraId="18CBCB2B" w14:textId="01784FE7" w:rsidR="00580F8A" w:rsidRDefault="00580F8A" w:rsidP="00580F8A">
      <w:pPr>
        <w:pStyle w:val="Listenabsatz"/>
        <w:numPr>
          <w:ilvl w:val="0"/>
          <w:numId w:val="2"/>
        </w:numPr>
        <w:rPr>
          <w:rFonts w:ascii="Century Gothic" w:hAnsi="Century Gothic"/>
        </w:rPr>
      </w:pPr>
      <w:r>
        <w:rPr>
          <w:rFonts w:ascii="Century Gothic" w:hAnsi="Century Gothic"/>
        </w:rPr>
        <w:t xml:space="preserve">Im </w:t>
      </w:r>
      <w:r w:rsidRPr="00D812AA">
        <w:rPr>
          <w:rFonts w:ascii="Century Gothic" w:hAnsi="Century Gothic"/>
          <w:b/>
          <w:bCs/>
        </w:rPr>
        <w:t>Rahmen</w:t>
      </w:r>
      <w:r>
        <w:rPr>
          <w:rFonts w:ascii="Century Gothic" w:hAnsi="Century Gothic"/>
        </w:rPr>
        <w:t xml:space="preserve"> werden die Bilder gezeigt. Das ermöglicht es, sehr variabel zu erzählen: langsam oder schnell. Das Tempo kann variiert werden und die Bilder rasen nicht wie beim Fernsehen oder Kino.</w:t>
      </w:r>
      <w:r>
        <w:rPr>
          <w:rFonts w:ascii="Century Gothic" w:hAnsi="Century Gothic"/>
        </w:rPr>
        <w:br/>
      </w:r>
    </w:p>
    <w:p w14:paraId="6D859811" w14:textId="235A7A48" w:rsidR="00605374" w:rsidRDefault="00605374" w:rsidP="00580F8A">
      <w:pPr>
        <w:pStyle w:val="Listenabsatz"/>
        <w:numPr>
          <w:ilvl w:val="0"/>
          <w:numId w:val="2"/>
        </w:numPr>
        <w:rPr>
          <w:rFonts w:ascii="Century Gothic" w:hAnsi="Century Gothic"/>
        </w:rPr>
      </w:pPr>
      <w:r>
        <w:rPr>
          <w:rFonts w:ascii="Century Gothic" w:hAnsi="Century Gothic"/>
        </w:rPr>
        <w:t xml:space="preserve">Den </w:t>
      </w:r>
      <w:r w:rsidRPr="00605374">
        <w:rPr>
          <w:rFonts w:ascii="Century Gothic" w:hAnsi="Century Gothic"/>
          <w:b/>
          <w:bCs/>
        </w:rPr>
        <w:t>Bildern</w:t>
      </w:r>
      <w:r>
        <w:rPr>
          <w:rFonts w:ascii="Century Gothic" w:hAnsi="Century Gothic"/>
        </w:rPr>
        <w:t xml:space="preserve"> des Kamishibai kommt </w:t>
      </w:r>
      <w:proofErr w:type="gramStart"/>
      <w:r>
        <w:rPr>
          <w:rFonts w:ascii="Century Gothic" w:hAnsi="Century Gothic"/>
        </w:rPr>
        <w:t>natürlich auch</w:t>
      </w:r>
      <w:proofErr w:type="gramEnd"/>
      <w:r>
        <w:rPr>
          <w:rFonts w:ascii="Century Gothic" w:hAnsi="Century Gothic"/>
        </w:rPr>
        <w:t xml:space="preserve"> eine große Bedeutung zu. Welche Bilder können genutzt werden?</w:t>
      </w:r>
      <w:r>
        <w:rPr>
          <w:rFonts w:ascii="Century Gothic" w:hAnsi="Century Gothic"/>
        </w:rPr>
        <w:br/>
        <w:t>* fertige Bildkartensets (bei Don-Bosco zu vielen biblischen Geschichten)</w:t>
      </w:r>
      <w:r>
        <w:rPr>
          <w:rFonts w:ascii="Century Gothic" w:hAnsi="Century Gothic"/>
        </w:rPr>
        <w:br/>
        <w:t>* selbstgemalte Bilder</w:t>
      </w:r>
      <w:r>
        <w:rPr>
          <w:rFonts w:ascii="Century Gothic" w:hAnsi="Century Gothic"/>
        </w:rPr>
        <w:br/>
        <w:t>* von Kindern gestaltete Bilder</w:t>
      </w:r>
      <w:r>
        <w:rPr>
          <w:rFonts w:ascii="Century Gothic" w:hAnsi="Century Gothic"/>
        </w:rPr>
        <w:br/>
        <w:t>* spontan beim Erzählen gezeichnete Bilder</w:t>
      </w:r>
      <w:r>
        <w:rPr>
          <w:rFonts w:ascii="Century Gothic" w:hAnsi="Century Gothic"/>
        </w:rPr>
        <w:br/>
        <w:t xml:space="preserve">* Collagen </w:t>
      </w:r>
    </w:p>
    <w:p w14:paraId="2011EE6D" w14:textId="77777777" w:rsidR="00842F79" w:rsidRDefault="00842F79">
      <w:pPr>
        <w:rPr>
          <w:rFonts w:ascii="Century Gothic" w:hAnsi="Century Gothic"/>
        </w:rPr>
      </w:pPr>
    </w:p>
    <w:p w14:paraId="44FD3C8F" w14:textId="77777777" w:rsidR="00842F79" w:rsidRDefault="00842F79">
      <w:pPr>
        <w:rPr>
          <w:rFonts w:ascii="Century Gothic" w:hAnsi="Century Gothic"/>
        </w:rPr>
      </w:pPr>
    </w:p>
    <w:p w14:paraId="72E12BB0" w14:textId="77777777" w:rsidR="00842F79" w:rsidRDefault="00842F79">
      <w:pPr>
        <w:rPr>
          <w:rFonts w:ascii="Century Gothic" w:hAnsi="Century Gothic"/>
        </w:rPr>
      </w:pPr>
    </w:p>
    <w:p w14:paraId="6111E941" w14:textId="4355F4F3" w:rsidR="00605374" w:rsidRDefault="00605374">
      <w:pPr>
        <w:rPr>
          <w:rFonts w:ascii="Century Gothic" w:hAnsi="Century Gothic"/>
        </w:rPr>
      </w:pPr>
    </w:p>
    <w:p w14:paraId="4295B106" w14:textId="77777777" w:rsidR="00FE4134" w:rsidRDefault="00FE4134">
      <w:pPr>
        <w:rPr>
          <w:rFonts w:ascii="Century Gothic" w:hAnsi="Century Gothic"/>
        </w:rPr>
      </w:pPr>
    </w:p>
    <w:p w14:paraId="39AAC377" w14:textId="77777777" w:rsidR="00FE4134" w:rsidRDefault="00FE4134">
      <w:pPr>
        <w:rPr>
          <w:rFonts w:ascii="Century Gothic" w:hAnsi="Century Gothic"/>
        </w:rPr>
      </w:pPr>
    </w:p>
    <w:p w14:paraId="2C2E12E2" w14:textId="77777777" w:rsidR="00842F79" w:rsidRDefault="00842F79">
      <w:pPr>
        <w:rPr>
          <w:rFonts w:ascii="Century Gothic" w:hAnsi="Century Gothic"/>
        </w:rPr>
      </w:pPr>
    </w:p>
    <w:p w14:paraId="3B1EB033" w14:textId="03EBB895" w:rsidR="00580F8A" w:rsidRDefault="00605374" w:rsidP="00580F8A">
      <w:pPr>
        <w:pStyle w:val="Listenabsatz"/>
        <w:numPr>
          <w:ilvl w:val="0"/>
          <w:numId w:val="2"/>
        </w:numPr>
        <w:rPr>
          <w:rFonts w:ascii="Century Gothic" w:hAnsi="Century Gothic"/>
        </w:rPr>
      </w:pPr>
      <w:r>
        <w:rPr>
          <w:rFonts w:ascii="Century Gothic" w:hAnsi="Century Gothic"/>
        </w:rPr>
        <w:t xml:space="preserve">Der dritte wichtige Punkt ist die </w:t>
      </w:r>
      <w:r w:rsidRPr="00605374">
        <w:rPr>
          <w:rFonts w:ascii="Century Gothic" w:hAnsi="Century Gothic"/>
          <w:b/>
          <w:bCs/>
        </w:rPr>
        <w:t>Sprache</w:t>
      </w:r>
      <w:r>
        <w:rPr>
          <w:rFonts w:ascii="Century Gothic" w:hAnsi="Century Gothic"/>
        </w:rPr>
        <w:t>. Ich sage extra nicht „Erzählung“, weil der Anspruch des Kamishibai weiter geht. Neben Geschichten können auch Sachthemen mit dem Kamishibai behandelt werden. Es können Gedichte, Lieder oder einzelne Episoden erzählt werden. Vor allem aber unterstützt das Kamishibai die Sprachentwicklung der Kinder. Es gibt Redeanlässe und führt zum eigenen Erzählen hin.</w:t>
      </w:r>
    </w:p>
    <w:p w14:paraId="078AFD1D" w14:textId="77777777" w:rsidR="00842F79" w:rsidRDefault="00842F79" w:rsidP="00842F79">
      <w:pPr>
        <w:pStyle w:val="Listenabsatz"/>
        <w:rPr>
          <w:rFonts w:ascii="Century Gothic" w:hAnsi="Century Gothic"/>
        </w:rPr>
      </w:pPr>
    </w:p>
    <w:p w14:paraId="77D0D762" w14:textId="77777777" w:rsidR="00605374" w:rsidRPr="00580F8A" w:rsidRDefault="00605374" w:rsidP="00605374">
      <w:pPr>
        <w:pStyle w:val="Listenabsatz"/>
        <w:rPr>
          <w:rFonts w:ascii="Century Gothic" w:hAnsi="Century Gothic"/>
        </w:rPr>
      </w:pPr>
    </w:p>
    <w:p w14:paraId="272DD2EA" w14:textId="6EA03F12" w:rsidR="00785946" w:rsidRPr="00785946" w:rsidRDefault="00785946" w:rsidP="00580F8A">
      <w:pPr>
        <w:rPr>
          <w:rFonts w:ascii="Century Gothic" w:hAnsi="Century Gothic"/>
          <w:sz w:val="56"/>
          <w:szCs w:val="56"/>
        </w:rPr>
      </w:pPr>
      <w:r>
        <w:rPr>
          <w:rFonts w:ascii="Century Gothic" w:hAnsi="Century Gothic"/>
          <w:sz w:val="56"/>
          <w:szCs w:val="56"/>
        </w:rPr>
        <w:tab/>
      </w:r>
      <w:r w:rsidRPr="00785946">
        <w:rPr>
          <w:rFonts w:ascii="Century Gothic" w:hAnsi="Century Gothic"/>
          <w:sz w:val="56"/>
          <w:szCs w:val="56"/>
        </w:rPr>
        <w:t>Zur Praxis</w:t>
      </w:r>
    </w:p>
    <w:p w14:paraId="557DBD75" w14:textId="77777777" w:rsidR="00785946" w:rsidRDefault="00785946" w:rsidP="00580F8A">
      <w:pPr>
        <w:rPr>
          <w:rFonts w:ascii="Century Gothic" w:hAnsi="Century Gothic"/>
        </w:rPr>
      </w:pPr>
    </w:p>
    <w:p w14:paraId="733C0F3C" w14:textId="1DE89C70" w:rsidR="00785946" w:rsidRDefault="00785946" w:rsidP="00785946">
      <w:pPr>
        <w:pStyle w:val="Listenabsatz"/>
        <w:numPr>
          <w:ilvl w:val="0"/>
          <w:numId w:val="3"/>
        </w:numPr>
        <w:rPr>
          <w:rFonts w:ascii="Century Gothic" w:hAnsi="Century Gothic"/>
        </w:rPr>
      </w:pPr>
      <w:r>
        <w:rPr>
          <w:rFonts w:ascii="Century Gothic" w:hAnsi="Century Gothic"/>
        </w:rPr>
        <w:t>Ritualisieren</w:t>
      </w:r>
      <w:r>
        <w:rPr>
          <w:rFonts w:ascii="Century Gothic" w:hAnsi="Century Gothic"/>
        </w:rPr>
        <w:br/>
        <w:t>Wenn Sie mit dem Kamishibai öfter arbeiten wollen, dann ritualisieren Sie das erzählen mit dem Kamishibai.</w:t>
      </w:r>
      <w:r>
        <w:rPr>
          <w:rFonts w:ascii="Century Gothic" w:hAnsi="Century Gothic"/>
        </w:rPr>
        <w:br/>
        <w:t>* Immer am gleichen Ort</w:t>
      </w:r>
      <w:r>
        <w:rPr>
          <w:rFonts w:ascii="Century Gothic" w:hAnsi="Century Gothic"/>
        </w:rPr>
        <w:br/>
        <w:t>* Kinder mit einem Lied (z.B. Herbert Adam, Sei einmal ganz leis) einstimmen.</w:t>
      </w:r>
      <w:r>
        <w:rPr>
          <w:rFonts w:ascii="Century Gothic" w:hAnsi="Century Gothic"/>
        </w:rPr>
        <w:br/>
        <w:t>* Signal für Beginn der Erzählung (Zimbel, Klangschale, …</w:t>
      </w:r>
      <w:r w:rsidR="00255C4C">
        <w:rPr>
          <w:rFonts w:ascii="Century Gothic" w:hAnsi="Century Gothic"/>
        </w:rPr>
        <w:t>)</w:t>
      </w:r>
      <w:r>
        <w:rPr>
          <w:rFonts w:ascii="Century Gothic" w:hAnsi="Century Gothic"/>
        </w:rPr>
        <w:br/>
      </w:r>
    </w:p>
    <w:p w14:paraId="7E8E2582" w14:textId="7467883F" w:rsidR="003E6FAB" w:rsidRDefault="00785946" w:rsidP="00785946">
      <w:pPr>
        <w:pStyle w:val="Listenabsatz"/>
        <w:numPr>
          <w:ilvl w:val="0"/>
          <w:numId w:val="3"/>
        </w:numPr>
        <w:rPr>
          <w:rFonts w:ascii="Century Gothic" w:hAnsi="Century Gothic"/>
        </w:rPr>
      </w:pPr>
      <w:r>
        <w:rPr>
          <w:rFonts w:ascii="Century Gothic" w:hAnsi="Century Gothic"/>
        </w:rPr>
        <w:t>Vorbereitung</w:t>
      </w:r>
      <w:r>
        <w:rPr>
          <w:rFonts w:ascii="Century Gothic" w:hAnsi="Century Gothic"/>
        </w:rPr>
        <w:br/>
        <w:t>Als Lehrkraft sollten sie einige Dinge im Vorfeld klären:</w:t>
      </w:r>
      <w:r>
        <w:rPr>
          <w:rFonts w:ascii="Century Gothic" w:hAnsi="Century Gothic"/>
        </w:rPr>
        <w:br/>
        <w:t>* Kartensets: Wollen Sie alle Bilder anschauen oder nur eine Auswahl?</w:t>
      </w:r>
      <w:r>
        <w:rPr>
          <w:rFonts w:ascii="Century Gothic" w:hAnsi="Century Gothic"/>
        </w:rPr>
        <w:br/>
        <w:t xml:space="preserve">* Die „mitgelieferte“ Erzählung: Passt sie zu den ausgewählten Bildern? Gefällt sie Ihnen? </w:t>
      </w:r>
      <w:r w:rsidR="00AD2C28">
        <w:rPr>
          <w:rFonts w:ascii="Century Gothic" w:hAnsi="Century Gothic"/>
        </w:rPr>
        <w:t>(Tipp: Zu den meisten Bilderkartensets gibt es Minibücher. Mit ihnen kann man die Geschichte passend zu den Bildern vorlesen).</w:t>
      </w:r>
      <w:r>
        <w:rPr>
          <w:rFonts w:ascii="Century Gothic" w:hAnsi="Century Gothic"/>
        </w:rPr>
        <w:br/>
        <w:t>* Machen Sie sich für ihre Erzählung Stichworte oder Karteikarten.</w:t>
      </w:r>
      <w:r w:rsidR="003E6FAB">
        <w:rPr>
          <w:rFonts w:ascii="Century Gothic" w:hAnsi="Century Gothic"/>
        </w:rPr>
        <w:br/>
        <w:t>* Üben Sie „das Zeigen der Karten so nebenbei“.</w:t>
      </w:r>
      <w:r w:rsidR="003E6FAB">
        <w:rPr>
          <w:rFonts w:ascii="Century Gothic" w:hAnsi="Century Gothic"/>
        </w:rPr>
        <w:br/>
      </w:r>
    </w:p>
    <w:p w14:paraId="55977697" w14:textId="42E2DABD" w:rsidR="00C477D4" w:rsidRDefault="00C477D4" w:rsidP="00785946">
      <w:pPr>
        <w:pStyle w:val="Listenabsatz"/>
        <w:numPr>
          <w:ilvl w:val="0"/>
          <w:numId w:val="3"/>
        </w:numPr>
        <w:rPr>
          <w:rFonts w:ascii="Century Gothic" w:hAnsi="Century Gothic"/>
        </w:rPr>
      </w:pPr>
      <w:r>
        <w:rPr>
          <w:rFonts w:ascii="Century Gothic" w:hAnsi="Century Gothic"/>
        </w:rPr>
        <w:t>Bilder betrachten</w:t>
      </w:r>
      <w:r>
        <w:rPr>
          <w:rFonts w:ascii="Century Gothic" w:hAnsi="Century Gothic"/>
        </w:rPr>
        <w:br/>
      </w:r>
      <w:proofErr w:type="gramStart"/>
      <w:r w:rsidR="00255C4C">
        <w:rPr>
          <w:rFonts w:ascii="Century Gothic" w:hAnsi="Century Gothic"/>
        </w:rPr>
        <w:t>E</w:t>
      </w:r>
      <w:r>
        <w:rPr>
          <w:rFonts w:ascii="Century Gothic" w:hAnsi="Century Gothic"/>
        </w:rPr>
        <w:t>rzählt</w:t>
      </w:r>
      <w:proofErr w:type="gramEnd"/>
      <w:r>
        <w:rPr>
          <w:rFonts w:ascii="Century Gothic" w:hAnsi="Century Gothic"/>
        </w:rPr>
        <w:t xml:space="preserve"> man eine Geschichte mit Hilfe der Bildkartensets, dann muss man sich klar sein, dass die Bildkarten das Entstehen von eigenen Bildern im Kopf der Kinder </w:t>
      </w:r>
      <w:proofErr w:type="spellStart"/>
      <w:r>
        <w:rPr>
          <w:rFonts w:ascii="Century Gothic" w:hAnsi="Century Gothic"/>
        </w:rPr>
        <w:t>be</w:t>
      </w:r>
      <w:proofErr w:type="spellEnd"/>
      <w:r>
        <w:rPr>
          <w:rFonts w:ascii="Century Gothic" w:hAnsi="Century Gothic"/>
        </w:rPr>
        <w:t>- bzw. verhindern. Deshalb liegt dem Erzählen mit dem Kamishibai dann ein anderer Schwerpunkt zugrunde. Es geht um genaues hinschauen und um die Förderung der Sprachfähigkeit. Deshalb:</w:t>
      </w:r>
      <w:r>
        <w:rPr>
          <w:rFonts w:ascii="Century Gothic" w:hAnsi="Century Gothic"/>
        </w:rPr>
        <w:br/>
        <w:t>*Die Bilder mit den Kindern genau betrachten:</w:t>
      </w:r>
      <w:r>
        <w:rPr>
          <w:rFonts w:ascii="Century Gothic" w:hAnsi="Century Gothic"/>
        </w:rPr>
        <w:br/>
        <w:t>* Was seht ihr?</w:t>
      </w:r>
      <w:r>
        <w:rPr>
          <w:rFonts w:ascii="Century Gothic" w:hAnsi="Century Gothic"/>
        </w:rPr>
        <w:br/>
        <w:t xml:space="preserve">* </w:t>
      </w:r>
      <w:proofErr w:type="gramStart"/>
      <w:r>
        <w:rPr>
          <w:rFonts w:ascii="Century Gothic" w:hAnsi="Century Gothic"/>
        </w:rPr>
        <w:t>Seht</w:t>
      </w:r>
      <w:proofErr w:type="gramEnd"/>
      <w:r>
        <w:rPr>
          <w:rFonts w:ascii="Century Gothic" w:hAnsi="Century Gothic"/>
        </w:rPr>
        <w:t xml:space="preserve"> ihr …?</w:t>
      </w:r>
      <w:r>
        <w:rPr>
          <w:rFonts w:ascii="Century Gothic" w:hAnsi="Century Gothic"/>
        </w:rPr>
        <w:br/>
        <w:t>* Erkennt ihr …? Woran?</w:t>
      </w:r>
      <w:r>
        <w:rPr>
          <w:rFonts w:ascii="Century Gothic" w:hAnsi="Century Gothic"/>
        </w:rPr>
        <w:br/>
        <w:t>* Was hat sich verändert?</w:t>
      </w:r>
    </w:p>
    <w:p w14:paraId="37D7E1A3" w14:textId="0B334F41" w:rsidR="00627526" w:rsidRDefault="00C477D4" w:rsidP="00627526">
      <w:pPr>
        <w:pStyle w:val="Listenabsatz"/>
        <w:rPr>
          <w:rFonts w:ascii="Century Gothic" w:hAnsi="Century Gothic"/>
        </w:rPr>
      </w:pPr>
      <w:r>
        <w:rPr>
          <w:rFonts w:ascii="Century Gothic" w:hAnsi="Century Gothic"/>
        </w:rPr>
        <w:t>Erst dann wird weitererzählt</w:t>
      </w:r>
      <w:r w:rsidR="00AF56C3">
        <w:rPr>
          <w:rFonts w:ascii="Century Gothic" w:hAnsi="Century Gothic"/>
        </w:rPr>
        <w:t>/vorgelesen</w:t>
      </w:r>
      <w:r>
        <w:rPr>
          <w:rFonts w:ascii="Century Gothic" w:hAnsi="Century Gothic"/>
        </w:rPr>
        <w:t xml:space="preserve">. </w:t>
      </w:r>
    </w:p>
    <w:p w14:paraId="19AE8462" w14:textId="77777777" w:rsidR="00627526" w:rsidRDefault="00627526" w:rsidP="00627526">
      <w:pPr>
        <w:rPr>
          <w:rFonts w:ascii="Century Gothic" w:hAnsi="Century Gothic"/>
        </w:rPr>
      </w:pPr>
    </w:p>
    <w:p w14:paraId="419A60A9" w14:textId="77777777" w:rsidR="00842F79" w:rsidRDefault="00842F79" w:rsidP="00627526">
      <w:pPr>
        <w:rPr>
          <w:rFonts w:ascii="Century Gothic" w:hAnsi="Century Gothic"/>
        </w:rPr>
      </w:pPr>
    </w:p>
    <w:p w14:paraId="462FB6F5" w14:textId="77777777" w:rsidR="00FE4134" w:rsidRDefault="00FE4134" w:rsidP="00F4728D">
      <w:pPr>
        <w:rPr>
          <w:rFonts w:ascii="Century Gothic" w:hAnsi="Century Gothic"/>
          <w:noProof/>
          <w:sz w:val="52"/>
          <w:szCs w:val="52"/>
        </w:rPr>
      </w:pPr>
    </w:p>
    <w:p w14:paraId="16E36C3E" w14:textId="2F8AA5DA" w:rsidR="00F4728D" w:rsidRDefault="00A347A0" w:rsidP="00F4728D">
      <w:pPr>
        <w:rPr>
          <w:rFonts w:ascii="Century Gothic" w:hAnsi="Century Gothic"/>
          <w:sz w:val="52"/>
          <w:szCs w:val="52"/>
        </w:rPr>
      </w:pPr>
      <w:r>
        <w:rPr>
          <w:rFonts w:ascii="Century Gothic" w:hAnsi="Century Gothic"/>
          <w:sz w:val="52"/>
          <w:szCs w:val="52"/>
        </w:rPr>
        <w:t xml:space="preserve">      </w:t>
      </w:r>
      <w:r w:rsidR="00F4728D" w:rsidRPr="00F4728D">
        <w:rPr>
          <w:rFonts w:ascii="Century Gothic" w:hAnsi="Century Gothic"/>
          <w:sz w:val="52"/>
          <w:szCs w:val="52"/>
        </w:rPr>
        <w:t>Ideen</w:t>
      </w:r>
    </w:p>
    <w:p w14:paraId="1A63574C" w14:textId="77777777" w:rsidR="00842F79" w:rsidRPr="00842F79" w:rsidRDefault="00842F79" w:rsidP="00F4728D">
      <w:pPr>
        <w:rPr>
          <w:rFonts w:ascii="Century Gothic" w:hAnsi="Century Gothic"/>
          <w:sz w:val="24"/>
          <w:szCs w:val="24"/>
        </w:rPr>
      </w:pPr>
    </w:p>
    <w:p w14:paraId="1EABFD7B" w14:textId="282EF138" w:rsidR="00F4728D" w:rsidRPr="00F4728D" w:rsidRDefault="00F4728D" w:rsidP="00F4728D">
      <w:pPr>
        <w:pStyle w:val="Listenabsatz"/>
        <w:numPr>
          <w:ilvl w:val="0"/>
          <w:numId w:val="4"/>
        </w:numPr>
        <w:rPr>
          <w:rFonts w:ascii="Century Gothic" w:hAnsi="Century Gothic"/>
        </w:rPr>
      </w:pPr>
      <w:r w:rsidRPr="00F4728D">
        <w:rPr>
          <w:rFonts w:ascii="Century Gothic" w:hAnsi="Century Gothic"/>
        </w:rPr>
        <w:t>„Memory“</w:t>
      </w:r>
      <w:r w:rsidRPr="00F4728D">
        <w:rPr>
          <w:rFonts w:ascii="Century Gothic" w:hAnsi="Century Gothic"/>
        </w:rPr>
        <w:br/>
        <w:t>Bevor erzählt wird, wird Memory gespielt, und zwar mit Bildausschnitten aus den Bilderkartensets (entweder kopieren oder Umrisszeichnungen). Kann mit der ganzen Gruppe gespielt werden oder jeweils zu zweit.</w:t>
      </w:r>
    </w:p>
    <w:p w14:paraId="1FD2469D" w14:textId="77777777" w:rsidR="00F4728D" w:rsidRDefault="00F4728D" w:rsidP="00F4728D">
      <w:pPr>
        <w:ind w:left="708"/>
        <w:rPr>
          <w:rFonts w:ascii="Century Gothic" w:hAnsi="Century Gothic"/>
        </w:rPr>
      </w:pPr>
      <w:r>
        <w:rPr>
          <w:rFonts w:ascii="Century Gothic" w:hAnsi="Century Gothic"/>
        </w:rPr>
        <w:t>Die Ausschnitte werden von den Kindern beim Betrachten der Bilder wiedererkannt.</w:t>
      </w:r>
    </w:p>
    <w:p w14:paraId="5E0C0355" w14:textId="77777777" w:rsidR="00F4728D" w:rsidRDefault="00F4728D" w:rsidP="00F4728D">
      <w:pPr>
        <w:ind w:left="708"/>
        <w:rPr>
          <w:rFonts w:ascii="Century Gothic" w:hAnsi="Century Gothic"/>
        </w:rPr>
      </w:pPr>
      <w:r>
        <w:rPr>
          <w:rFonts w:ascii="Century Gothic" w:hAnsi="Century Gothic"/>
        </w:rPr>
        <w:t>Die Memorykarten werden nach dem Erzählen geordnet und die Schülerinnen und Schüler erzählen den jeweiligen Abschnitt.</w:t>
      </w:r>
    </w:p>
    <w:p w14:paraId="08BD11E5" w14:textId="4535F235" w:rsidR="00F4728D" w:rsidRDefault="00F4728D" w:rsidP="00F4728D">
      <w:pPr>
        <w:ind w:left="708"/>
        <w:rPr>
          <w:rFonts w:ascii="Century Gothic" w:hAnsi="Century Gothic"/>
        </w:rPr>
      </w:pPr>
      <w:r>
        <w:rPr>
          <w:rFonts w:ascii="Century Gothic" w:hAnsi="Century Gothic"/>
        </w:rPr>
        <w:t>Alternativ können sie auch schon während des Erzählens in die richtige Reihenfolge gebracht werden.</w:t>
      </w:r>
      <w:r>
        <w:rPr>
          <w:rFonts w:ascii="Century Gothic" w:hAnsi="Century Gothic"/>
        </w:rPr>
        <w:br/>
      </w:r>
    </w:p>
    <w:p w14:paraId="4B064073" w14:textId="77777777" w:rsidR="00A347A0" w:rsidRDefault="00F4728D" w:rsidP="00A347A0">
      <w:pPr>
        <w:pStyle w:val="Listenabsatz"/>
        <w:numPr>
          <w:ilvl w:val="0"/>
          <w:numId w:val="4"/>
        </w:numPr>
        <w:rPr>
          <w:rFonts w:ascii="Century Gothic" w:hAnsi="Century Gothic"/>
        </w:rPr>
      </w:pPr>
      <w:r>
        <w:rPr>
          <w:rFonts w:ascii="Century Gothic" w:hAnsi="Century Gothic"/>
        </w:rPr>
        <w:t>„Symbolbilder“</w:t>
      </w:r>
      <w:r>
        <w:rPr>
          <w:rFonts w:ascii="Century Gothic" w:hAnsi="Century Gothic"/>
        </w:rPr>
        <w:br/>
        <w:t>Die Lehrkraft gestaltet im Vorfeld zur Erzählung eigene Bilder für das Kamishibai. Auf den Bildern sind Symbole zu den einzelnen Erzählabschnitte zu sehen (gemalt oder kopiert). Pfingsten: Flamme, Fön/Windrad, Sprechblasen, …</w:t>
      </w:r>
      <w:r>
        <w:rPr>
          <w:rFonts w:ascii="Century Gothic" w:hAnsi="Century Gothic"/>
        </w:rPr>
        <w:br/>
        <w:t>Zu den einzelnen Symbolbildern wird erzählt.</w:t>
      </w:r>
      <w:r w:rsidR="00A347A0">
        <w:rPr>
          <w:rFonts w:ascii="Century Gothic" w:hAnsi="Century Gothic"/>
        </w:rPr>
        <w:br/>
        <w:t>Vorteil: Die Kinder können ihre eigenen Bilder im Kopf entwickeln.</w:t>
      </w:r>
      <w:r w:rsidR="00A347A0">
        <w:rPr>
          <w:rFonts w:ascii="Century Gothic" w:hAnsi="Century Gothic"/>
        </w:rPr>
        <w:br/>
        <w:t>Die „tiefere“ Ebene der Bibelgeschichten wird angesprochen.</w:t>
      </w:r>
      <w:r w:rsidR="00A347A0">
        <w:rPr>
          <w:rFonts w:ascii="Century Gothic" w:hAnsi="Century Gothic"/>
        </w:rPr>
        <w:br/>
      </w:r>
    </w:p>
    <w:p w14:paraId="07F5E072" w14:textId="2F300047" w:rsidR="00A347A0" w:rsidRDefault="00A347A0" w:rsidP="00A347A0">
      <w:pPr>
        <w:pStyle w:val="Listenabsatz"/>
        <w:numPr>
          <w:ilvl w:val="0"/>
          <w:numId w:val="4"/>
        </w:numPr>
        <w:rPr>
          <w:rFonts w:ascii="Century Gothic" w:hAnsi="Century Gothic"/>
        </w:rPr>
      </w:pPr>
      <w:r>
        <w:rPr>
          <w:rFonts w:ascii="Century Gothic" w:hAnsi="Century Gothic"/>
        </w:rPr>
        <w:t>„Bilder malen lassen“</w:t>
      </w:r>
      <w:r>
        <w:rPr>
          <w:rFonts w:ascii="Century Gothic" w:hAnsi="Century Gothic"/>
        </w:rPr>
        <w:br/>
        <w:t xml:space="preserve">Man braucht: Papier in der Größe des Kamishibai und dick genug, damit es im Kamishibai stehen kann. Außerdem Wachsmalstifte. </w:t>
      </w:r>
      <w:r w:rsidR="00F4728D" w:rsidRPr="00A347A0">
        <w:rPr>
          <w:rFonts w:ascii="Century Gothic" w:hAnsi="Century Gothic"/>
        </w:rPr>
        <w:br/>
      </w:r>
      <w:r>
        <w:rPr>
          <w:rFonts w:ascii="Century Gothic" w:hAnsi="Century Gothic"/>
        </w:rPr>
        <w:br/>
        <w:t>Mögliches Vorgehen:</w:t>
      </w:r>
    </w:p>
    <w:p w14:paraId="03379B41" w14:textId="77777777" w:rsidR="00A347A0" w:rsidRDefault="00A347A0" w:rsidP="00A347A0">
      <w:pPr>
        <w:pStyle w:val="Listenabsatz"/>
        <w:rPr>
          <w:rFonts w:ascii="Century Gothic" w:hAnsi="Century Gothic"/>
        </w:rPr>
      </w:pPr>
      <w:r>
        <w:rPr>
          <w:rFonts w:ascii="Century Gothic" w:hAnsi="Century Gothic"/>
        </w:rPr>
        <w:t>*Die Geschichte erzählen;</w:t>
      </w:r>
      <w:r>
        <w:rPr>
          <w:rFonts w:ascii="Century Gothic" w:hAnsi="Century Gothic"/>
        </w:rPr>
        <w:br/>
        <w:t>*Sinnvolle Abschnitte entwickeln;</w:t>
      </w:r>
      <w:r>
        <w:rPr>
          <w:rFonts w:ascii="Century Gothic" w:hAnsi="Century Gothic"/>
        </w:rPr>
        <w:br/>
        <w:t>*Einteilen, wer was malt;</w:t>
      </w:r>
      <w:r>
        <w:rPr>
          <w:rFonts w:ascii="Century Gothic" w:hAnsi="Century Gothic"/>
        </w:rPr>
        <w:br/>
        <w:t>*Überlegen, was ist das wichtigste am jeweiligen Abschnitt;</w:t>
      </w:r>
      <w:r>
        <w:rPr>
          <w:rFonts w:ascii="Century Gothic" w:hAnsi="Century Gothic"/>
        </w:rPr>
        <w:br/>
        <w:t>*Will man Gefühle malen?</w:t>
      </w:r>
      <w:r>
        <w:rPr>
          <w:rFonts w:ascii="Century Gothic" w:hAnsi="Century Gothic"/>
        </w:rPr>
        <w:br/>
        <w:t>*Malen, am besten mit Wachsmalstiften;</w:t>
      </w:r>
      <w:r>
        <w:rPr>
          <w:rFonts w:ascii="Century Gothic" w:hAnsi="Century Gothic"/>
        </w:rPr>
        <w:br/>
        <w:t>*Ausprobieren, wie das Bild im Kamishibai wirkt;</w:t>
      </w:r>
      <w:r>
        <w:rPr>
          <w:rFonts w:ascii="Century Gothic" w:hAnsi="Century Gothic"/>
        </w:rPr>
        <w:br/>
        <w:t>*Jedes Kind erzählt seinen Abschnitt.</w:t>
      </w:r>
    </w:p>
    <w:p w14:paraId="3FA5F23A" w14:textId="77777777" w:rsidR="00842F79" w:rsidRDefault="00842F79" w:rsidP="00A347A0">
      <w:pPr>
        <w:rPr>
          <w:rFonts w:ascii="Century Gothic" w:hAnsi="Century Gothic"/>
        </w:rPr>
      </w:pPr>
    </w:p>
    <w:p w14:paraId="4CBDCD90" w14:textId="77777777" w:rsidR="00FE4134" w:rsidRDefault="00670A54" w:rsidP="00A347A0">
      <w:pPr>
        <w:pStyle w:val="Listenabsatz"/>
        <w:numPr>
          <w:ilvl w:val="0"/>
          <w:numId w:val="4"/>
        </w:numPr>
        <w:rPr>
          <w:rFonts w:ascii="Century Gothic" w:hAnsi="Century Gothic"/>
        </w:rPr>
      </w:pPr>
      <w:r>
        <w:rPr>
          <w:rFonts w:ascii="Century Gothic" w:hAnsi="Century Gothic"/>
        </w:rPr>
        <w:t>„Geschichtenbaumeister“</w:t>
      </w:r>
      <w:r>
        <w:rPr>
          <w:rFonts w:ascii="Century Gothic" w:hAnsi="Century Gothic"/>
        </w:rPr>
        <w:br/>
        <w:t xml:space="preserve">Vorbemerkung: Natürlich können wir im Religionsunterricht keine neuen Jesusgeschichten erfinden, aber warum nicht Geschichten weitererzählen? </w:t>
      </w:r>
    </w:p>
    <w:p w14:paraId="48483B31" w14:textId="7A24FA43" w:rsidR="00670A54" w:rsidRPr="00FE4134" w:rsidRDefault="00FE4134" w:rsidP="00FE4134">
      <w:pPr>
        <w:pStyle w:val="Listenabsatz"/>
        <w:rPr>
          <w:rFonts w:ascii="Century Gothic" w:hAnsi="Century Gothic"/>
        </w:rPr>
      </w:pPr>
      <w:r>
        <w:rPr>
          <w:rFonts w:ascii="Century Gothic" w:hAnsi="Century Gothic"/>
        </w:rPr>
        <w:lastRenderedPageBreak/>
        <w:br/>
      </w:r>
      <w:r>
        <w:rPr>
          <w:rFonts w:ascii="Century Gothic" w:hAnsi="Century Gothic"/>
        </w:rPr>
        <w:br/>
      </w:r>
      <w:r w:rsidR="00670A54" w:rsidRPr="00FE4134">
        <w:rPr>
          <w:rFonts w:ascii="Century Gothic" w:hAnsi="Century Gothic"/>
        </w:rPr>
        <w:t>Was macht Zachäus am nächsten Tag? Was erzählt der gute Hirt am Abend seinen Hirtenkollegen?</w:t>
      </w:r>
      <w:r w:rsidR="00670A54" w:rsidRPr="00FE4134">
        <w:rPr>
          <w:rFonts w:ascii="Century Gothic" w:hAnsi="Century Gothic"/>
        </w:rPr>
        <w:br/>
      </w:r>
      <w:r w:rsidR="00670A54" w:rsidRPr="00FE4134">
        <w:rPr>
          <w:rFonts w:ascii="Century Gothic" w:hAnsi="Century Gothic"/>
        </w:rPr>
        <w:br/>
        <w:t xml:space="preserve">Stichworte: WO – WER – WAS – WOMIT – WIE – ENDE </w:t>
      </w:r>
      <w:r w:rsidR="00670A54" w:rsidRPr="00FE4134">
        <w:rPr>
          <w:rFonts w:ascii="Century Gothic" w:hAnsi="Century Gothic"/>
        </w:rPr>
        <w:br/>
        <w:t xml:space="preserve">Die Kinder sammeln gemeinsam zu den jeweiligen Punkten Ideen. Dann können die Schülerinnen und Schüler allein oder in PA die Geschichte entwickeln. Dann malen sie entsprechende Bilder und stellen ihre </w:t>
      </w:r>
      <w:r w:rsidR="00807199" w:rsidRPr="00FE4134">
        <w:rPr>
          <w:rFonts w:ascii="Century Gothic" w:hAnsi="Century Gothic"/>
        </w:rPr>
        <w:t>Geschichte</w:t>
      </w:r>
      <w:r w:rsidR="00670A54" w:rsidRPr="00FE4134">
        <w:rPr>
          <w:rFonts w:ascii="Century Gothic" w:hAnsi="Century Gothic"/>
        </w:rPr>
        <w:t xml:space="preserve"> den anderen vor.</w:t>
      </w:r>
      <w:r w:rsidR="00A4767B" w:rsidRPr="00FE4134">
        <w:rPr>
          <w:rFonts w:ascii="Century Gothic" w:hAnsi="Century Gothic"/>
        </w:rPr>
        <w:br/>
      </w:r>
    </w:p>
    <w:p w14:paraId="13CE8EF4" w14:textId="77777777" w:rsidR="00580DF4" w:rsidRDefault="00A4767B" w:rsidP="00A347A0">
      <w:pPr>
        <w:pStyle w:val="Listenabsatz"/>
        <w:numPr>
          <w:ilvl w:val="0"/>
          <w:numId w:val="4"/>
        </w:numPr>
        <w:rPr>
          <w:rFonts w:ascii="Century Gothic" w:hAnsi="Century Gothic"/>
        </w:rPr>
      </w:pPr>
      <w:r>
        <w:rPr>
          <w:rFonts w:ascii="Century Gothic" w:hAnsi="Century Gothic"/>
        </w:rPr>
        <w:t>Sachthemen präsentieren</w:t>
      </w:r>
      <w:r>
        <w:rPr>
          <w:rFonts w:ascii="Century Gothic" w:hAnsi="Century Gothic"/>
        </w:rPr>
        <w:br/>
      </w:r>
      <w:r w:rsidR="00580DF4">
        <w:rPr>
          <w:rFonts w:ascii="Century Gothic" w:hAnsi="Century Gothic"/>
        </w:rPr>
        <w:t>Schülerinnen und Schüler können mit dem Kamishibai auch Sachthemen präsentieren. Sie malen auf Karten (malen fördert nochmals die Auseinandersetzung mit dem jeweiligen Thema, weil man nicht einfach ein Bild aus dem Internet benutzt) und erzählen dazu.</w:t>
      </w:r>
      <w:r w:rsidR="00580DF4">
        <w:rPr>
          <w:rFonts w:ascii="Century Gothic" w:hAnsi="Century Gothic"/>
        </w:rPr>
        <w:br/>
      </w:r>
    </w:p>
    <w:p w14:paraId="21AB7BDE" w14:textId="77777777" w:rsidR="00580DF4" w:rsidRDefault="00580DF4" w:rsidP="00A347A0">
      <w:pPr>
        <w:pStyle w:val="Listenabsatz"/>
        <w:numPr>
          <w:ilvl w:val="0"/>
          <w:numId w:val="4"/>
        </w:numPr>
        <w:rPr>
          <w:rFonts w:ascii="Century Gothic" w:hAnsi="Century Gothic"/>
        </w:rPr>
      </w:pPr>
      <w:r>
        <w:rPr>
          <w:rFonts w:ascii="Century Gothic" w:hAnsi="Century Gothic"/>
        </w:rPr>
        <w:t>Geschichten malen und kreativ gestalten</w:t>
      </w:r>
      <w:r>
        <w:rPr>
          <w:rFonts w:ascii="Century Gothic" w:hAnsi="Century Gothic"/>
        </w:rPr>
        <w:br/>
        <w:t>Im Rahmen dieser Einführung können keine näheren Hinweise gegeben werden. Aber es gibt vielfältige Möglichkeiten, die Schülerinnen und Schüler kreativ werden zu lassen. Die kreative Arbeit fördert dann zugleich die Sprachfähigkeit der Kinder, weil sie ihre Bilder gerne „erzählen“.</w:t>
      </w:r>
      <w:r>
        <w:rPr>
          <w:rFonts w:ascii="Century Gothic" w:hAnsi="Century Gothic"/>
        </w:rPr>
        <w:br/>
        <w:t>Lit: Scherzer Gabi, Geschichten malen und kreativ gestalten.</w:t>
      </w:r>
      <w:r>
        <w:rPr>
          <w:rFonts w:ascii="Century Gothic" w:hAnsi="Century Gothic"/>
        </w:rPr>
        <w:br/>
      </w:r>
    </w:p>
    <w:p w14:paraId="7C4E9D25" w14:textId="77777777" w:rsidR="00045CDE" w:rsidRDefault="00580DF4" w:rsidP="00A347A0">
      <w:pPr>
        <w:pStyle w:val="Listenabsatz"/>
        <w:numPr>
          <w:ilvl w:val="0"/>
          <w:numId w:val="4"/>
        </w:numPr>
        <w:rPr>
          <w:rFonts w:ascii="Century Gothic" w:hAnsi="Century Gothic"/>
        </w:rPr>
      </w:pPr>
      <w:r>
        <w:rPr>
          <w:rFonts w:ascii="Century Gothic" w:hAnsi="Century Gothic"/>
        </w:rPr>
        <w:t>Kunstbilder betrachten</w:t>
      </w:r>
      <w:r w:rsidR="00045CDE">
        <w:rPr>
          <w:rFonts w:ascii="Century Gothic" w:hAnsi="Century Gothic"/>
        </w:rPr>
        <w:br/>
        <w:t>auch zur Fokussierung bei Bildbetrachtungen lädt das Kamishibai ein. Das Bild wird auf DIN A3 kopiert und ins Erzähltheater gesteckt. Die Kinder sitzen so, dass sie alles sehen können. Soll das Bild für eine Zeit „verschwinden“, wird eine Vorhangkarte davorgeschoben.</w:t>
      </w:r>
      <w:r w:rsidR="00045CDE">
        <w:rPr>
          <w:rFonts w:ascii="Century Gothic" w:hAnsi="Century Gothic"/>
        </w:rPr>
        <w:br/>
      </w:r>
    </w:p>
    <w:p w14:paraId="2CA540A6" w14:textId="77777777" w:rsidR="00842F79" w:rsidRDefault="00842F79">
      <w:pPr>
        <w:rPr>
          <w:rFonts w:ascii="Century Gothic" w:hAnsi="Century Gothic"/>
        </w:rPr>
      </w:pPr>
    </w:p>
    <w:p w14:paraId="5E7C3975" w14:textId="77777777" w:rsidR="00842F79" w:rsidRDefault="00842F79">
      <w:pPr>
        <w:rPr>
          <w:rFonts w:ascii="Century Gothic" w:hAnsi="Century Gothic"/>
        </w:rPr>
      </w:pPr>
    </w:p>
    <w:p w14:paraId="67A5F619" w14:textId="77777777" w:rsidR="00842F79" w:rsidRDefault="00842F79">
      <w:pPr>
        <w:rPr>
          <w:rFonts w:ascii="Century Gothic" w:hAnsi="Century Gothic"/>
        </w:rPr>
      </w:pPr>
    </w:p>
    <w:p w14:paraId="5E50CCBE" w14:textId="77777777" w:rsidR="00842F79" w:rsidRDefault="00842F79">
      <w:pPr>
        <w:rPr>
          <w:rFonts w:ascii="Century Gothic" w:hAnsi="Century Gothic"/>
        </w:rPr>
      </w:pPr>
    </w:p>
    <w:p w14:paraId="05011399" w14:textId="77777777" w:rsidR="00842F79" w:rsidRDefault="00842F79">
      <w:pPr>
        <w:rPr>
          <w:rFonts w:ascii="Century Gothic" w:hAnsi="Century Gothic"/>
        </w:rPr>
      </w:pPr>
    </w:p>
    <w:p w14:paraId="253E8AB6" w14:textId="77777777" w:rsidR="00842F79" w:rsidRDefault="00842F79">
      <w:pPr>
        <w:rPr>
          <w:rFonts w:ascii="Century Gothic" w:hAnsi="Century Gothic"/>
        </w:rPr>
      </w:pPr>
    </w:p>
    <w:p w14:paraId="4B0B0051" w14:textId="77777777" w:rsidR="00842F79" w:rsidRDefault="00842F79">
      <w:pPr>
        <w:rPr>
          <w:rFonts w:ascii="Century Gothic" w:hAnsi="Century Gothic"/>
        </w:rPr>
      </w:pPr>
    </w:p>
    <w:p w14:paraId="3408639E" w14:textId="77777777" w:rsidR="00842F79" w:rsidRDefault="00842F79">
      <w:pPr>
        <w:rPr>
          <w:rFonts w:ascii="Century Gothic" w:hAnsi="Century Gothic"/>
        </w:rPr>
      </w:pPr>
    </w:p>
    <w:p w14:paraId="497127BB" w14:textId="77777777" w:rsidR="00842F79" w:rsidRDefault="00842F79">
      <w:pPr>
        <w:rPr>
          <w:rFonts w:ascii="Century Gothic" w:hAnsi="Century Gothic"/>
        </w:rPr>
      </w:pPr>
    </w:p>
    <w:p w14:paraId="57CE5372" w14:textId="77777777" w:rsidR="00842F79" w:rsidRDefault="00842F79">
      <w:pPr>
        <w:rPr>
          <w:rFonts w:ascii="Century Gothic" w:hAnsi="Century Gothic"/>
        </w:rPr>
      </w:pPr>
    </w:p>
    <w:p w14:paraId="79542208" w14:textId="2164120F" w:rsidR="00045CDE" w:rsidRDefault="00045CDE">
      <w:pPr>
        <w:rPr>
          <w:rFonts w:ascii="Century Gothic" w:hAnsi="Century Gothic"/>
        </w:rPr>
      </w:pPr>
    </w:p>
    <w:p w14:paraId="31EFD908" w14:textId="77777777" w:rsidR="00842F79" w:rsidRDefault="00842F79">
      <w:pPr>
        <w:rPr>
          <w:rFonts w:ascii="Century Gothic" w:hAnsi="Century Gothic"/>
        </w:rPr>
      </w:pPr>
    </w:p>
    <w:p w14:paraId="55B1CC4A" w14:textId="77777777" w:rsidR="00FE4134" w:rsidRDefault="00FE4134" w:rsidP="00045CDE">
      <w:pPr>
        <w:rPr>
          <w:rFonts w:ascii="Century Gothic" w:hAnsi="Century Gothic"/>
          <w:noProof/>
        </w:rPr>
      </w:pPr>
    </w:p>
    <w:p w14:paraId="74E4B2DD" w14:textId="14C7F294" w:rsidR="00F4728D" w:rsidRDefault="00AD2C28" w:rsidP="00045CDE">
      <w:pPr>
        <w:rPr>
          <w:rFonts w:ascii="Century Gothic" w:hAnsi="Century Gothic"/>
        </w:rPr>
      </w:pPr>
      <w:r>
        <w:rPr>
          <w:rFonts w:ascii="Century Gothic" w:hAnsi="Century Gothic"/>
        </w:rPr>
        <w:t xml:space="preserve">  </w:t>
      </w:r>
      <w:r>
        <w:rPr>
          <w:rFonts w:ascii="Century Gothic" w:hAnsi="Century Gothic"/>
        </w:rPr>
        <w:tab/>
      </w:r>
      <w:r w:rsidRPr="00AD2C28">
        <w:rPr>
          <w:rFonts w:ascii="Century Gothic" w:hAnsi="Century Gothic"/>
          <w:sz w:val="52"/>
          <w:szCs w:val="52"/>
        </w:rPr>
        <w:t>Literatur</w:t>
      </w:r>
    </w:p>
    <w:p w14:paraId="307E2C3D" w14:textId="77777777" w:rsidR="00045CDE" w:rsidRDefault="00045CDE" w:rsidP="00045CDE">
      <w:pPr>
        <w:rPr>
          <w:rFonts w:ascii="Century Gothic" w:hAnsi="Century Gothic"/>
        </w:rPr>
      </w:pPr>
    </w:p>
    <w:p w14:paraId="19F48334" w14:textId="77777777" w:rsidR="00AD2C28" w:rsidRDefault="00AD2C28" w:rsidP="00045CDE">
      <w:pPr>
        <w:rPr>
          <w:rFonts w:ascii="Century Gothic" w:hAnsi="Century Gothic"/>
        </w:rPr>
      </w:pPr>
    </w:p>
    <w:p w14:paraId="42AC8AC9" w14:textId="20C819B4" w:rsidR="00045CDE" w:rsidRDefault="00045CDE" w:rsidP="00045CDE">
      <w:pPr>
        <w:rPr>
          <w:rFonts w:ascii="Century Gothic" w:hAnsi="Century Gothic"/>
        </w:rPr>
      </w:pPr>
      <w:r w:rsidRPr="00045CDE">
        <w:rPr>
          <w:rFonts w:ascii="Century Gothic" w:hAnsi="Century Gothic"/>
          <w:b/>
          <w:bCs/>
        </w:rPr>
        <w:t xml:space="preserve">Gruschka/Brandt, Mein Kamishibai. </w:t>
      </w:r>
      <w:r>
        <w:rPr>
          <w:rFonts w:ascii="Century Gothic" w:hAnsi="Century Gothic"/>
        </w:rPr>
        <w:t>Das Praxisbuch zum Erzähltheater. Don Bosco 2012</w:t>
      </w:r>
    </w:p>
    <w:p w14:paraId="7E95A671" w14:textId="77777777" w:rsidR="00045CDE" w:rsidRDefault="00045CDE" w:rsidP="00045CDE">
      <w:pPr>
        <w:rPr>
          <w:rFonts w:ascii="Century Gothic" w:hAnsi="Century Gothic"/>
        </w:rPr>
      </w:pPr>
    </w:p>
    <w:p w14:paraId="1DD72B4C" w14:textId="0C15C0A5" w:rsidR="00045CDE" w:rsidRPr="00045CDE" w:rsidRDefault="00045CDE" w:rsidP="00045CDE">
      <w:pPr>
        <w:rPr>
          <w:rFonts w:ascii="Century Gothic" w:hAnsi="Century Gothic"/>
          <w:b/>
          <w:bCs/>
        </w:rPr>
      </w:pPr>
      <w:r w:rsidRPr="00045CDE">
        <w:rPr>
          <w:rFonts w:ascii="Century Gothic" w:hAnsi="Century Gothic"/>
          <w:b/>
          <w:bCs/>
        </w:rPr>
        <w:t>Aus der Reihe: Mein Erzähltheater Kamishibai</w:t>
      </w:r>
    </w:p>
    <w:p w14:paraId="0B54E0F7" w14:textId="758F5718" w:rsidR="00045CDE" w:rsidRPr="00045CDE" w:rsidRDefault="00045CDE" w:rsidP="00045CDE">
      <w:pPr>
        <w:rPr>
          <w:rFonts w:ascii="Century Gothic" w:hAnsi="Century Gothic"/>
        </w:rPr>
      </w:pPr>
      <w:r w:rsidRPr="00045CDE">
        <w:rPr>
          <w:rFonts w:ascii="Century Gothic" w:hAnsi="Century Gothic"/>
          <w:b/>
          <w:bCs/>
        </w:rPr>
        <w:t>Brandt Susanne, Religion entdecken</w:t>
      </w:r>
      <w:r>
        <w:rPr>
          <w:rFonts w:ascii="Century Gothic" w:hAnsi="Century Gothic"/>
        </w:rPr>
        <w:t xml:space="preserve"> mit Bildern und Geschichten. Don Bosco 2017.</w:t>
      </w:r>
    </w:p>
    <w:p w14:paraId="3C3DA3F9" w14:textId="45CC2AB2" w:rsidR="00F4728D" w:rsidRDefault="00045CDE" w:rsidP="00F4728D">
      <w:pPr>
        <w:rPr>
          <w:rFonts w:ascii="Century Gothic" w:hAnsi="Century Gothic"/>
        </w:rPr>
      </w:pPr>
      <w:r w:rsidRPr="00045CDE">
        <w:rPr>
          <w:rFonts w:ascii="Century Gothic" w:hAnsi="Century Gothic"/>
          <w:b/>
          <w:bCs/>
        </w:rPr>
        <w:t>Boetius Jeanette, Sachthemen präsentieren und verstehen</w:t>
      </w:r>
      <w:r>
        <w:rPr>
          <w:rFonts w:ascii="Century Gothic" w:hAnsi="Century Gothic"/>
        </w:rPr>
        <w:t>. Don Bosco 2016.</w:t>
      </w:r>
    </w:p>
    <w:p w14:paraId="34F98B2C" w14:textId="64A06F99" w:rsidR="00045CDE" w:rsidRDefault="00045CDE" w:rsidP="00F4728D">
      <w:pPr>
        <w:rPr>
          <w:rFonts w:ascii="Century Gothic" w:hAnsi="Century Gothic"/>
        </w:rPr>
      </w:pPr>
      <w:proofErr w:type="spellStart"/>
      <w:r w:rsidRPr="00045CDE">
        <w:rPr>
          <w:rFonts w:ascii="Century Gothic" w:hAnsi="Century Gothic"/>
          <w:b/>
          <w:bCs/>
        </w:rPr>
        <w:t>Grushka</w:t>
      </w:r>
      <w:proofErr w:type="spellEnd"/>
      <w:r w:rsidRPr="00045CDE">
        <w:rPr>
          <w:rFonts w:ascii="Century Gothic" w:hAnsi="Century Gothic"/>
          <w:b/>
          <w:bCs/>
        </w:rPr>
        <w:t>/</w:t>
      </w:r>
      <w:proofErr w:type="spellStart"/>
      <w:r w:rsidRPr="00045CDE">
        <w:rPr>
          <w:rFonts w:ascii="Century Gothic" w:hAnsi="Century Gothic"/>
          <w:b/>
          <w:bCs/>
        </w:rPr>
        <w:t>Wedra</w:t>
      </w:r>
      <w:proofErr w:type="spellEnd"/>
      <w:r w:rsidRPr="00045CDE">
        <w:rPr>
          <w:rFonts w:ascii="Century Gothic" w:hAnsi="Century Gothic"/>
          <w:b/>
          <w:bCs/>
        </w:rPr>
        <w:t>, Erzählen und Präsentieren in der Grundschule.</w:t>
      </w:r>
      <w:r>
        <w:rPr>
          <w:rFonts w:ascii="Century Gothic" w:hAnsi="Century Gothic"/>
        </w:rPr>
        <w:t xml:space="preserve"> Don Bosco 2016.</w:t>
      </w:r>
    </w:p>
    <w:p w14:paraId="0E64D252" w14:textId="7FDD45CC" w:rsidR="00045CDE" w:rsidRDefault="00045CDE" w:rsidP="00F4728D">
      <w:pPr>
        <w:rPr>
          <w:rFonts w:ascii="Century Gothic" w:hAnsi="Century Gothic"/>
        </w:rPr>
      </w:pPr>
      <w:r w:rsidRPr="00045CDE">
        <w:rPr>
          <w:rFonts w:ascii="Century Gothic" w:hAnsi="Century Gothic"/>
          <w:b/>
          <w:bCs/>
        </w:rPr>
        <w:t>Scherzer Gabi, Geschichten malen und kreativ gestalten.</w:t>
      </w:r>
      <w:r>
        <w:rPr>
          <w:rFonts w:ascii="Century Gothic" w:hAnsi="Century Gothic"/>
        </w:rPr>
        <w:t xml:space="preserve"> Don Bosco 2017.</w:t>
      </w:r>
    </w:p>
    <w:p w14:paraId="2CDD8A77" w14:textId="77777777" w:rsidR="00045CDE" w:rsidRDefault="00045CDE" w:rsidP="00F4728D">
      <w:pPr>
        <w:rPr>
          <w:rFonts w:ascii="Century Gothic" w:hAnsi="Century Gothic"/>
        </w:rPr>
      </w:pPr>
    </w:p>
    <w:p w14:paraId="23FF38AB" w14:textId="77777777" w:rsidR="00AD2C28" w:rsidRDefault="00045CDE" w:rsidP="00F4728D">
      <w:pPr>
        <w:rPr>
          <w:rFonts w:ascii="Century Gothic" w:hAnsi="Century Gothic"/>
        </w:rPr>
      </w:pPr>
      <w:r>
        <w:rPr>
          <w:rFonts w:ascii="Century Gothic" w:hAnsi="Century Gothic"/>
        </w:rPr>
        <w:t xml:space="preserve">Das </w:t>
      </w:r>
      <w:r w:rsidRPr="00045CDE">
        <w:rPr>
          <w:rFonts w:ascii="Century Gothic" w:hAnsi="Century Gothic"/>
          <w:b/>
          <w:bCs/>
        </w:rPr>
        <w:t>Kamishibai</w:t>
      </w:r>
      <w:r>
        <w:rPr>
          <w:rFonts w:ascii="Century Gothic" w:hAnsi="Century Gothic"/>
        </w:rPr>
        <w:t xml:space="preserve"> gibt es beim Don Bosco Verlag als</w:t>
      </w:r>
    </w:p>
    <w:p w14:paraId="42390EC1" w14:textId="0ECB300E" w:rsidR="00045CDE" w:rsidRDefault="00045CDE" w:rsidP="00F4728D">
      <w:pPr>
        <w:rPr>
          <w:rFonts w:ascii="Century Gothic" w:hAnsi="Century Gothic"/>
        </w:rPr>
      </w:pPr>
      <w:r w:rsidRPr="00045CDE">
        <w:rPr>
          <w:rFonts w:ascii="Century Gothic" w:hAnsi="Century Gothic"/>
          <w:b/>
          <w:bCs/>
        </w:rPr>
        <w:t>Kamishibai Bausatz</w:t>
      </w:r>
      <w:r>
        <w:rPr>
          <w:rFonts w:ascii="Century Gothic" w:hAnsi="Century Gothic"/>
        </w:rPr>
        <w:t xml:space="preserve"> für € 49,95</w:t>
      </w:r>
    </w:p>
    <w:p w14:paraId="7B33DF39" w14:textId="0281972D" w:rsidR="00045CDE" w:rsidRDefault="00045CDE" w:rsidP="00F4728D">
      <w:pPr>
        <w:rPr>
          <w:rFonts w:ascii="Century Gothic" w:hAnsi="Century Gothic"/>
        </w:rPr>
      </w:pPr>
      <w:r w:rsidRPr="00045CDE">
        <w:rPr>
          <w:rFonts w:ascii="Century Gothic" w:hAnsi="Century Gothic"/>
          <w:b/>
          <w:bCs/>
        </w:rPr>
        <w:t>Erzähltheater</w:t>
      </w:r>
      <w:r>
        <w:rPr>
          <w:rFonts w:ascii="Century Gothic" w:hAnsi="Century Gothic"/>
        </w:rPr>
        <w:t xml:space="preserve"> für € 79,00</w:t>
      </w:r>
    </w:p>
    <w:p w14:paraId="6089AA01" w14:textId="77777777" w:rsidR="00045CDE" w:rsidRDefault="00045CDE" w:rsidP="00F4728D">
      <w:pPr>
        <w:rPr>
          <w:rFonts w:ascii="Century Gothic" w:hAnsi="Century Gothic"/>
        </w:rPr>
      </w:pPr>
    </w:p>
    <w:p w14:paraId="21F2F03A" w14:textId="68552350" w:rsidR="00045CDE" w:rsidRDefault="00AD2C28" w:rsidP="00F4728D">
      <w:pPr>
        <w:rPr>
          <w:rFonts w:ascii="Century Gothic" w:hAnsi="Century Gothic"/>
        </w:rPr>
      </w:pPr>
      <w:r w:rsidRPr="00AD2C28">
        <w:rPr>
          <w:rFonts w:ascii="Century Gothic" w:hAnsi="Century Gothic"/>
          <w:b/>
          <w:bCs/>
        </w:rPr>
        <w:t>Bilderkarten</w:t>
      </w:r>
      <w:r>
        <w:rPr>
          <w:rFonts w:ascii="Century Gothic" w:hAnsi="Century Gothic"/>
        </w:rPr>
        <w:t xml:space="preserve"> gibt es zu unzähligen biblischen Geschichten, Heiligenleben, Märchen, …</w:t>
      </w:r>
    </w:p>
    <w:p w14:paraId="076354AD" w14:textId="1159445E" w:rsidR="00AD2C28" w:rsidRDefault="00AD2C28" w:rsidP="00F4728D">
      <w:pPr>
        <w:rPr>
          <w:rFonts w:ascii="Century Gothic" w:hAnsi="Century Gothic"/>
        </w:rPr>
      </w:pPr>
      <w:r>
        <w:rPr>
          <w:rFonts w:ascii="Century Gothic" w:hAnsi="Century Gothic"/>
        </w:rPr>
        <w:t xml:space="preserve">Nähere Informationen unter </w:t>
      </w:r>
      <w:hyperlink r:id="rId7" w:history="1">
        <w:r w:rsidRPr="00EF5418">
          <w:rPr>
            <w:rStyle w:val="Hyperlink"/>
            <w:rFonts w:ascii="Century Gothic" w:hAnsi="Century Gothic"/>
          </w:rPr>
          <w:t>www.mein-kamishibai.de</w:t>
        </w:r>
      </w:hyperlink>
    </w:p>
    <w:p w14:paraId="5CC2204F" w14:textId="77777777" w:rsidR="00AD2C28" w:rsidRDefault="00AD2C28" w:rsidP="00F4728D">
      <w:pPr>
        <w:rPr>
          <w:rFonts w:ascii="Century Gothic" w:hAnsi="Century Gothic"/>
        </w:rPr>
      </w:pPr>
    </w:p>
    <w:p w14:paraId="1E884B7F" w14:textId="77777777" w:rsidR="00045CDE" w:rsidRDefault="00045CDE" w:rsidP="00F4728D">
      <w:pPr>
        <w:rPr>
          <w:rFonts w:ascii="Century Gothic" w:hAnsi="Century Gothic"/>
        </w:rPr>
      </w:pPr>
    </w:p>
    <w:p w14:paraId="3B8C8B27" w14:textId="04FF293B" w:rsidR="00045CDE" w:rsidRPr="00F4728D" w:rsidRDefault="00842F79" w:rsidP="00F4728D">
      <w:pPr>
        <w:rPr>
          <w:rFonts w:ascii="Century Gothic" w:hAnsi="Century Gothic"/>
        </w:rPr>
      </w:pPr>
      <w:r>
        <w:rPr>
          <w:rFonts w:ascii="Century Gothic" w:hAnsi="Century Gothic"/>
        </w:rPr>
        <w:t xml:space="preserve"> </w:t>
      </w:r>
    </w:p>
    <w:p w14:paraId="64730501" w14:textId="4C5946D4" w:rsidR="00785946" w:rsidRPr="00785946" w:rsidRDefault="00C477D4" w:rsidP="00C477D4">
      <w:pPr>
        <w:pStyle w:val="Listenabsatz"/>
        <w:rPr>
          <w:rFonts w:ascii="Century Gothic" w:hAnsi="Century Gothic"/>
        </w:rPr>
      </w:pPr>
      <w:r>
        <w:rPr>
          <w:rFonts w:ascii="Century Gothic" w:hAnsi="Century Gothic"/>
        </w:rPr>
        <w:br/>
      </w:r>
      <w:r w:rsidR="00785946">
        <w:rPr>
          <w:rFonts w:ascii="Century Gothic" w:hAnsi="Century Gothic"/>
        </w:rPr>
        <w:t xml:space="preserve"> </w:t>
      </w:r>
    </w:p>
    <w:sectPr w:rsidR="00785946" w:rsidRPr="0078594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90F8" w14:textId="77777777" w:rsidR="00A6423F" w:rsidRDefault="00A6423F" w:rsidP="00AD2C28">
      <w:pPr>
        <w:spacing w:after="0" w:line="240" w:lineRule="auto"/>
      </w:pPr>
      <w:r>
        <w:separator/>
      </w:r>
    </w:p>
  </w:endnote>
  <w:endnote w:type="continuationSeparator" w:id="0">
    <w:p w14:paraId="772A015D" w14:textId="77777777" w:rsidR="00A6423F" w:rsidRDefault="00A6423F" w:rsidP="00AD2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670922"/>
      <w:docPartObj>
        <w:docPartGallery w:val="Page Numbers (Bottom of Page)"/>
        <w:docPartUnique/>
      </w:docPartObj>
    </w:sdtPr>
    <w:sdtContent>
      <w:p w14:paraId="61626728" w14:textId="0ECF6A67" w:rsidR="00842F79" w:rsidRDefault="00842F79">
        <w:pPr>
          <w:pStyle w:val="Fuzeile"/>
          <w:jc w:val="center"/>
        </w:pPr>
        <w:r>
          <w:fldChar w:fldCharType="begin"/>
        </w:r>
        <w:r>
          <w:instrText>PAGE   \* MERGEFORMAT</w:instrText>
        </w:r>
        <w:r>
          <w:fldChar w:fldCharType="separate"/>
        </w:r>
        <w:r>
          <w:t>2</w:t>
        </w:r>
        <w:r>
          <w:fldChar w:fldCharType="end"/>
        </w:r>
      </w:p>
    </w:sdtContent>
  </w:sdt>
  <w:p w14:paraId="1694F60B" w14:textId="77777777" w:rsidR="00842F79" w:rsidRDefault="00842F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A8A" w14:textId="77777777" w:rsidR="00A6423F" w:rsidRDefault="00A6423F" w:rsidP="00AD2C28">
      <w:pPr>
        <w:spacing w:after="0" w:line="240" w:lineRule="auto"/>
      </w:pPr>
      <w:r>
        <w:separator/>
      </w:r>
    </w:p>
  </w:footnote>
  <w:footnote w:type="continuationSeparator" w:id="0">
    <w:p w14:paraId="04B0FE69" w14:textId="77777777" w:rsidR="00A6423F" w:rsidRDefault="00A6423F" w:rsidP="00AD2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C0A5" w14:textId="14AB3DEE" w:rsidR="00AD2C28" w:rsidRDefault="00AD2C28">
    <w:pPr>
      <w:pStyle w:val="Kopfzeile"/>
    </w:pPr>
    <w:r>
      <w:t>Werkstatt-Tag „Bibel“ 2023</w:t>
    </w:r>
    <w:r>
      <w:tab/>
    </w:r>
    <w:r>
      <w:tab/>
      <w:t>Bistum Speyer, HA II/2</w:t>
    </w:r>
  </w:p>
  <w:p w14:paraId="006666FA" w14:textId="2D6A9639" w:rsidR="00AD2C28" w:rsidRDefault="00AD2C28">
    <w:pPr>
      <w:pStyle w:val="Kopfzeile"/>
    </w:pPr>
    <w:r>
      <w:t>Mit dem Kamishibai biblische Geschichten entdecken</w:t>
    </w:r>
    <w:r>
      <w:tab/>
    </w:r>
    <w:hyperlink r:id="rId1" w:history="1">
      <w:r w:rsidR="00842F79" w:rsidRPr="003627E6">
        <w:rPr>
          <w:rStyle w:val="Hyperlink"/>
        </w:rPr>
        <w:t>stefan.schwarzmueller@bistum-speyer.de</w:t>
      </w:r>
    </w:hyperlink>
  </w:p>
  <w:p w14:paraId="76981AE3" w14:textId="77777777" w:rsidR="00842F79" w:rsidRDefault="00842F7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21627"/>
    <w:multiLevelType w:val="hybridMultilevel"/>
    <w:tmpl w:val="FA6E06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0449C9"/>
    <w:multiLevelType w:val="hybridMultilevel"/>
    <w:tmpl w:val="3F900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760ABF"/>
    <w:multiLevelType w:val="hybridMultilevel"/>
    <w:tmpl w:val="B0D0D0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E3207D"/>
    <w:multiLevelType w:val="hybridMultilevel"/>
    <w:tmpl w:val="09C4E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38720314">
    <w:abstractNumId w:val="1"/>
  </w:num>
  <w:num w:numId="2" w16cid:durableId="1911571205">
    <w:abstractNumId w:val="3"/>
  </w:num>
  <w:num w:numId="3" w16cid:durableId="83504098">
    <w:abstractNumId w:val="0"/>
  </w:num>
  <w:num w:numId="4" w16cid:durableId="623005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EF"/>
    <w:rsid w:val="00045CDE"/>
    <w:rsid w:val="0017665D"/>
    <w:rsid w:val="00255C4C"/>
    <w:rsid w:val="003E6FAB"/>
    <w:rsid w:val="00580DF4"/>
    <w:rsid w:val="00580F8A"/>
    <w:rsid w:val="00605374"/>
    <w:rsid w:val="00627526"/>
    <w:rsid w:val="00670A54"/>
    <w:rsid w:val="007240AB"/>
    <w:rsid w:val="00785946"/>
    <w:rsid w:val="00807199"/>
    <w:rsid w:val="00842F79"/>
    <w:rsid w:val="008743EF"/>
    <w:rsid w:val="00A347A0"/>
    <w:rsid w:val="00A4767B"/>
    <w:rsid w:val="00A6423F"/>
    <w:rsid w:val="00AD2C28"/>
    <w:rsid w:val="00AF56C3"/>
    <w:rsid w:val="00C477D4"/>
    <w:rsid w:val="00D812AA"/>
    <w:rsid w:val="00F4728D"/>
    <w:rsid w:val="00FE4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26D6"/>
  <w15:chartTrackingRefBased/>
  <w15:docId w15:val="{C98D111E-0F8B-4782-BEFF-2E412073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43EF"/>
    <w:pPr>
      <w:ind w:left="720"/>
      <w:contextualSpacing/>
    </w:pPr>
  </w:style>
  <w:style w:type="character" w:styleId="Hyperlink">
    <w:name w:val="Hyperlink"/>
    <w:basedOn w:val="Absatz-Standardschriftart"/>
    <w:uiPriority w:val="99"/>
    <w:unhideWhenUsed/>
    <w:rsid w:val="00AD2C28"/>
    <w:rPr>
      <w:color w:val="0563C1" w:themeColor="hyperlink"/>
      <w:u w:val="single"/>
    </w:rPr>
  </w:style>
  <w:style w:type="character" w:styleId="NichtaufgelsteErwhnung">
    <w:name w:val="Unresolved Mention"/>
    <w:basedOn w:val="Absatz-Standardschriftart"/>
    <w:uiPriority w:val="99"/>
    <w:semiHidden/>
    <w:unhideWhenUsed/>
    <w:rsid w:val="00AD2C28"/>
    <w:rPr>
      <w:color w:val="605E5C"/>
      <w:shd w:val="clear" w:color="auto" w:fill="E1DFDD"/>
    </w:rPr>
  </w:style>
  <w:style w:type="paragraph" w:styleId="Kopfzeile">
    <w:name w:val="header"/>
    <w:basedOn w:val="Standard"/>
    <w:link w:val="KopfzeileZchn"/>
    <w:uiPriority w:val="99"/>
    <w:unhideWhenUsed/>
    <w:rsid w:val="00AD2C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2C28"/>
  </w:style>
  <w:style w:type="paragraph" w:styleId="Fuzeile">
    <w:name w:val="footer"/>
    <w:basedOn w:val="Standard"/>
    <w:link w:val="FuzeileZchn"/>
    <w:uiPriority w:val="99"/>
    <w:unhideWhenUsed/>
    <w:rsid w:val="00AD2C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2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in-kamishiba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stefan.schwarzmueller@bistum-spey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934</Words>
  <Characters>5888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Schwarzmüller</dc:creator>
  <cp:keywords/>
  <dc:description/>
  <cp:lastModifiedBy>Stefan Schwarzmüller</cp:lastModifiedBy>
  <cp:revision>6</cp:revision>
  <cp:lastPrinted>2023-06-19T08:11:00Z</cp:lastPrinted>
  <dcterms:created xsi:type="dcterms:W3CDTF">2023-06-07T08:27:00Z</dcterms:created>
  <dcterms:modified xsi:type="dcterms:W3CDTF">2023-06-28T22:16:00Z</dcterms:modified>
</cp:coreProperties>
</file>