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F5F" w:rsidRPr="00D353CB" w:rsidRDefault="00D7335A" w:rsidP="00BB40B1">
      <w:pPr>
        <w:pStyle w:val="Kopfzeile"/>
        <w:jc w:val="both"/>
        <w:rPr>
          <w:rFonts w:ascii="Arial Narrow" w:hAnsi="Arial Narrow"/>
          <w:sz w:val="22"/>
          <w:szCs w:val="22"/>
        </w:rPr>
      </w:pPr>
      <w:bookmarkStart w:id="0" w:name="_GoBack"/>
      <w:bookmarkEnd w:id="0"/>
      <w:r w:rsidRPr="00D353CB"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4236085</wp:posOffset>
            </wp:positionH>
            <wp:positionV relativeFrom="paragraph">
              <wp:posOffset>-344805</wp:posOffset>
            </wp:positionV>
            <wp:extent cx="1828800" cy="251460"/>
            <wp:effectExtent l="0" t="0" r="0" b="0"/>
            <wp:wrapTight wrapText="bothSides">
              <wp:wrapPolygon edited="0">
                <wp:start x="0" y="0"/>
                <wp:lineTo x="0" y="19636"/>
                <wp:lineTo x="21375" y="19636"/>
                <wp:lineTo x="21375" y="0"/>
                <wp:lineTo x="0" y="0"/>
              </wp:wrapPolygon>
            </wp:wrapTight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51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4777" w:rsidRDefault="005A4777" w:rsidP="00D353CB">
      <w:pPr>
        <w:rPr>
          <w:rFonts w:ascii="Arial Narrow" w:hAnsi="Arial Narrow" w:cs="Arial"/>
          <w:sz w:val="22"/>
          <w:szCs w:val="22"/>
        </w:rPr>
      </w:pPr>
      <w:r w:rsidRPr="00D353CB">
        <w:rPr>
          <w:rFonts w:ascii="Arial Narrow" w:hAnsi="Arial Narrow" w:cs="Arial"/>
          <w:sz w:val="22"/>
          <w:szCs w:val="22"/>
        </w:rPr>
        <w:t>Umfang u. Zeiträume der Funktions</w:t>
      </w:r>
      <w:r w:rsidR="00D353CB" w:rsidRPr="00D353CB">
        <w:rPr>
          <w:rFonts w:ascii="Arial Narrow" w:hAnsi="Arial Narrow" w:cs="Arial"/>
          <w:sz w:val="22"/>
          <w:szCs w:val="22"/>
        </w:rPr>
        <w:t>-,</w:t>
      </w:r>
      <w:r w:rsidR="000C5730" w:rsidRPr="00D353CB">
        <w:rPr>
          <w:rFonts w:ascii="Arial Narrow" w:hAnsi="Arial Narrow" w:cs="Arial"/>
          <w:sz w:val="22"/>
          <w:szCs w:val="22"/>
        </w:rPr>
        <w:t xml:space="preserve"> </w:t>
      </w:r>
      <w:r w:rsidRPr="00D353CB">
        <w:rPr>
          <w:rFonts w:ascii="Arial Narrow" w:hAnsi="Arial Narrow" w:cs="Arial"/>
          <w:sz w:val="22"/>
          <w:szCs w:val="22"/>
        </w:rPr>
        <w:t xml:space="preserve">Sicht </w:t>
      </w:r>
      <w:r w:rsidR="008D041D" w:rsidRPr="00D353CB">
        <w:rPr>
          <w:rFonts w:ascii="Arial Narrow" w:hAnsi="Arial Narrow" w:cs="Arial"/>
          <w:sz w:val="22"/>
          <w:szCs w:val="22"/>
        </w:rPr>
        <w:t>-</w:t>
      </w:r>
      <w:r w:rsidRPr="00D353CB">
        <w:rPr>
          <w:rFonts w:ascii="Arial Narrow" w:hAnsi="Arial Narrow" w:cs="Arial"/>
          <w:sz w:val="22"/>
          <w:szCs w:val="22"/>
        </w:rPr>
        <w:t xml:space="preserve"> u</w:t>
      </w:r>
      <w:r w:rsidR="000C5730" w:rsidRPr="00D353CB">
        <w:rPr>
          <w:rFonts w:ascii="Arial Narrow" w:hAnsi="Arial Narrow" w:cs="Arial"/>
          <w:sz w:val="22"/>
          <w:szCs w:val="22"/>
        </w:rPr>
        <w:t>.</w:t>
      </w:r>
      <w:r w:rsidR="00D353CB" w:rsidRPr="00D353CB">
        <w:rPr>
          <w:rFonts w:ascii="Arial Narrow" w:hAnsi="Arial Narrow" w:cs="Arial"/>
          <w:sz w:val="22"/>
          <w:szCs w:val="22"/>
        </w:rPr>
        <w:t xml:space="preserve"> </w:t>
      </w:r>
      <w:r w:rsidRPr="00D353CB">
        <w:rPr>
          <w:rFonts w:ascii="Arial Narrow" w:hAnsi="Arial Narrow" w:cs="Arial"/>
          <w:sz w:val="22"/>
          <w:szCs w:val="22"/>
        </w:rPr>
        <w:t xml:space="preserve">Jahreskontrolle von Außenspielgeländen </w:t>
      </w:r>
    </w:p>
    <w:p w:rsidR="00D353CB" w:rsidRPr="00D353CB" w:rsidRDefault="00D353CB" w:rsidP="00D353CB">
      <w:pPr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4111"/>
        <w:gridCol w:w="2410"/>
        <w:gridCol w:w="1843"/>
      </w:tblGrid>
      <w:tr w:rsidR="00D353CB" w:rsidRPr="00D353CB" w:rsidTr="00A44D37">
        <w:tc>
          <w:tcPr>
            <w:tcW w:w="1276" w:type="dxa"/>
            <w:shd w:val="clear" w:color="auto" w:fill="BDD6EE"/>
            <w:vAlign w:val="center"/>
          </w:tcPr>
          <w:p w:rsidR="005A4777" w:rsidRPr="00D353CB" w:rsidRDefault="00D353CB" w:rsidP="00327A3D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Zeit</w:t>
            </w:r>
            <w:r w:rsidR="005A4777" w:rsidRPr="00D353CB">
              <w:rPr>
                <w:rFonts w:ascii="Arial Narrow" w:hAnsi="Arial Narrow" w:cs="Arial"/>
                <w:b/>
                <w:sz w:val="22"/>
                <w:szCs w:val="22"/>
              </w:rPr>
              <w:t>punkt</w:t>
            </w:r>
          </w:p>
        </w:tc>
        <w:tc>
          <w:tcPr>
            <w:tcW w:w="4111" w:type="dxa"/>
            <w:shd w:val="clear" w:color="auto" w:fill="BDD6EE"/>
            <w:vAlign w:val="center"/>
          </w:tcPr>
          <w:p w:rsidR="005A4777" w:rsidRPr="00D353CB" w:rsidRDefault="005A4777" w:rsidP="00327A3D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353CB">
              <w:rPr>
                <w:rFonts w:ascii="Arial Narrow" w:hAnsi="Arial Narrow" w:cs="Arial"/>
                <w:b/>
                <w:sz w:val="22"/>
                <w:szCs w:val="22"/>
              </w:rPr>
              <w:t>Kontrollart</w:t>
            </w:r>
          </w:p>
          <w:p w:rsidR="005A4777" w:rsidRPr="00D353CB" w:rsidRDefault="005A4777" w:rsidP="00327A3D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353CB">
              <w:rPr>
                <w:rFonts w:ascii="Arial Narrow" w:hAnsi="Arial Narrow" w:cs="Arial"/>
                <w:b/>
                <w:sz w:val="22"/>
                <w:szCs w:val="22"/>
              </w:rPr>
              <w:t>Durchzuführende Arbeiten</w:t>
            </w:r>
          </w:p>
        </w:tc>
        <w:tc>
          <w:tcPr>
            <w:tcW w:w="2410" w:type="dxa"/>
            <w:shd w:val="clear" w:color="auto" w:fill="BDD6EE"/>
            <w:vAlign w:val="center"/>
          </w:tcPr>
          <w:p w:rsidR="005A4777" w:rsidRPr="00D353CB" w:rsidRDefault="005A4777" w:rsidP="00327A3D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353CB">
              <w:rPr>
                <w:rFonts w:ascii="Arial Narrow" w:hAnsi="Arial Narrow" w:cs="Arial"/>
                <w:b/>
                <w:sz w:val="22"/>
                <w:szCs w:val="22"/>
              </w:rPr>
              <w:t>Kontrolleur</w:t>
            </w:r>
          </w:p>
        </w:tc>
        <w:tc>
          <w:tcPr>
            <w:tcW w:w="1843" w:type="dxa"/>
            <w:shd w:val="clear" w:color="auto" w:fill="BDD6EE"/>
            <w:vAlign w:val="center"/>
          </w:tcPr>
          <w:p w:rsidR="005A4777" w:rsidRPr="00D353CB" w:rsidRDefault="005A4777" w:rsidP="00327A3D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353CB">
              <w:rPr>
                <w:rFonts w:ascii="Arial Narrow" w:hAnsi="Arial Narrow" w:cs="Arial"/>
                <w:b/>
                <w:sz w:val="22"/>
                <w:szCs w:val="22"/>
              </w:rPr>
              <w:t>Unterlagen</w:t>
            </w:r>
            <w:r w:rsidR="00571447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Pr="00D353CB">
              <w:rPr>
                <w:rFonts w:ascii="Arial Narrow" w:hAnsi="Arial Narrow" w:cs="Arial"/>
                <w:b/>
                <w:sz w:val="22"/>
                <w:szCs w:val="22"/>
              </w:rPr>
              <w:t>/ Werkzeug</w:t>
            </w:r>
          </w:p>
        </w:tc>
      </w:tr>
      <w:tr w:rsidR="00D353CB" w:rsidRPr="00D353CB" w:rsidTr="00571447">
        <w:tc>
          <w:tcPr>
            <w:tcW w:w="1276" w:type="dxa"/>
            <w:shd w:val="clear" w:color="auto" w:fill="auto"/>
          </w:tcPr>
          <w:p w:rsidR="005A4777" w:rsidRPr="00D353CB" w:rsidRDefault="00D353CB" w:rsidP="00C34A5C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353CB">
              <w:rPr>
                <w:rFonts w:ascii="Arial Narrow" w:hAnsi="Arial Narrow" w:cs="Arial"/>
                <w:b/>
                <w:sz w:val="22"/>
                <w:szCs w:val="22"/>
              </w:rPr>
              <w:t>T</w:t>
            </w:r>
            <w:r w:rsidR="005A4777" w:rsidRPr="00D353CB">
              <w:rPr>
                <w:rFonts w:ascii="Arial Narrow" w:hAnsi="Arial Narrow" w:cs="Arial"/>
                <w:b/>
                <w:sz w:val="22"/>
                <w:szCs w:val="22"/>
              </w:rPr>
              <w:t>äglich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="005A4777" w:rsidRPr="00D353CB">
              <w:rPr>
                <w:rFonts w:ascii="Arial Narrow" w:hAnsi="Arial Narrow" w:cs="Arial"/>
                <w:b/>
                <w:sz w:val="22"/>
                <w:szCs w:val="22"/>
              </w:rPr>
              <w:t>bis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14-täg</w:t>
            </w:r>
            <w:r w:rsidR="005A4777" w:rsidRPr="00D353CB">
              <w:rPr>
                <w:rFonts w:ascii="Arial Narrow" w:hAnsi="Arial Narrow" w:cs="Arial"/>
                <w:b/>
                <w:sz w:val="22"/>
                <w:szCs w:val="22"/>
              </w:rPr>
              <w:t>ig</w:t>
            </w:r>
          </w:p>
        </w:tc>
        <w:tc>
          <w:tcPr>
            <w:tcW w:w="4111" w:type="dxa"/>
            <w:shd w:val="clear" w:color="auto" w:fill="auto"/>
          </w:tcPr>
          <w:p w:rsidR="005A4777" w:rsidRPr="00D353CB" w:rsidRDefault="005A4777" w:rsidP="00C34A5C">
            <w:pPr>
              <w:rPr>
                <w:rFonts w:ascii="Arial Narrow" w:hAnsi="Arial Narrow" w:cs="Arial"/>
                <w:sz w:val="22"/>
                <w:szCs w:val="22"/>
              </w:rPr>
            </w:pPr>
            <w:r w:rsidRPr="00D353CB">
              <w:rPr>
                <w:rFonts w:ascii="Arial Narrow" w:hAnsi="Arial Narrow" w:cs="Arial"/>
                <w:b/>
                <w:sz w:val="22"/>
                <w:szCs w:val="22"/>
              </w:rPr>
              <w:t>Sichtkontrolle</w:t>
            </w:r>
            <w:r w:rsidRPr="00D353CB">
              <w:rPr>
                <w:rFonts w:ascii="Arial Narrow" w:hAnsi="Arial Narrow" w:cs="Arial"/>
                <w:sz w:val="22"/>
                <w:szCs w:val="22"/>
              </w:rPr>
              <w:t xml:space="preserve"> - Visuelle Routineinspektion</w:t>
            </w:r>
          </w:p>
          <w:p w:rsidR="005A4777" w:rsidRPr="00D353CB" w:rsidRDefault="005A4777" w:rsidP="00D353CB">
            <w:pPr>
              <w:numPr>
                <w:ilvl w:val="0"/>
                <w:numId w:val="3"/>
              </w:numPr>
              <w:ind w:left="268" w:hanging="268"/>
              <w:rPr>
                <w:rFonts w:ascii="Arial Narrow" w:hAnsi="Arial Narrow" w:cs="Arial"/>
                <w:sz w:val="20"/>
                <w:szCs w:val="20"/>
              </w:rPr>
            </w:pPr>
            <w:r w:rsidRPr="00D353CB">
              <w:rPr>
                <w:rFonts w:ascii="Arial Narrow" w:hAnsi="Arial Narrow" w:cs="Arial"/>
                <w:sz w:val="20"/>
                <w:szCs w:val="20"/>
              </w:rPr>
              <w:t>Sauberkeit und Ordnung</w:t>
            </w:r>
          </w:p>
          <w:p w:rsidR="005A4777" w:rsidRPr="00D353CB" w:rsidRDefault="005A4777" w:rsidP="00D353CB">
            <w:pPr>
              <w:numPr>
                <w:ilvl w:val="0"/>
                <w:numId w:val="3"/>
              </w:numPr>
              <w:ind w:left="268" w:hanging="268"/>
              <w:rPr>
                <w:rFonts w:ascii="Arial Narrow" w:hAnsi="Arial Narrow" w:cs="Arial"/>
                <w:sz w:val="20"/>
                <w:szCs w:val="20"/>
              </w:rPr>
            </w:pPr>
            <w:r w:rsidRPr="00D353CB">
              <w:rPr>
                <w:rFonts w:ascii="Arial Narrow" w:hAnsi="Arial Narrow" w:cs="Arial"/>
                <w:sz w:val="20"/>
                <w:szCs w:val="20"/>
              </w:rPr>
              <w:t xml:space="preserve">Sand reinigen (mind.1 x jährlich) </w:t>
            </w:r>
          </w:p>
          <w:p w:rsidR="005A4777" w:rsidRPr="00D353CB" w:rsidRDefault="005A4777" w:rsidP="00D353CB">
            <w:pPr>
              <w:numPr>
                <w:ilvl w:val="0"/>
                <w:numId w:val="3"/>
              </w:numPr>
              <w:ind w:left="268" w:hanging="268"/>
              <w:rPr>
                <w:rFonts w:ascii="Arial Narrow" w:hAnsi="Arial Narrow" w:cs="Arial"/>
                <w:sz w:val="20"/>
                <w:szCs w:val="20"/>
              </w:rPr>
            </w:pPr>
            <w:r w:rsidRPr="00D353CB">
              <w:rPr>
                <w:rFonts w:ascii="Arial Narrow" w:hAnsi="Arial Narrow" w:cs="Arial"/>
                <w:sz w:val="20"/>
                <w:szCs w:val="20"/>
              </w:rPr>
              <w:t>Beseitigung von Verschmutzungen</w:t>
            </w:r>
          </w:p>
          <w:p w:rsidR="005A4777" w:rsidRPr="00D353CB" w:rsidRDefault="005A4777" w:rsidP="00D353CB">
            <w:pPr>
              <w:numPr>
                <w:ilvl w:val="0"/>
                <w:numId w:val="3"/>
              </w:numPr>
              <w:ind w:left="268" w:hanging="268"/>
              <w:rPr>
                <w:rFonts w:ascii="Arial Narrow" w:hAnsi="Arial Narrow" w:cs="Arial"/>
                <w:sz w:val="20"/>
                <w:szCs w:val="20"/>
              </w:rPr>
            </w:pPr>
            <w:r w:rsidRPr="00D353CB">
              <w:rPr>
                <w:rFonts w:ascii="Arial Narrow" w:hAnsi="Arial Narrow" w:cs="Arial"/>
                <w:sz w:val="20"/>
                <w:szCs w:val="20"/>
              </w:rPr>
              <w:t>Fallschutzbereiche auflockern</w:t>
            </w:r>
          </w:p>
          <w:p w:rsidR="005A4777" w:rsidRPr="00D353CB" w:rsidRDefault="005A4777" w:rsidP="00D353CB">
            <w:pPr>
              <w:numPr>
                <w:ilvl w:val="0"/>
                <w:numId w:val="3"/>
              </w:numPr>
              <w:ind w:left="268" w:hanging="268"/>
              <w:rPr>
                <w:rFonts w:ascii="Arial Narrow" w:hAnsi="Arial Narrow" w:cs="Arial"/>
                <w:sz w:val="20"/>
                <w:szCs w:val="20"/>
              </w:rPr>
            </w:pPr>
            <w:r w:rsidRPr="00D353CB">
              <w:rPr>
                <w:rFonts w:ascii="Arial Narrow" w:hAnsi="Arial Narrow" w:cs="Arial"/>
                <w:sz w:val="20"/>
                <w:szCs w:val="20"/>
              </w:rPr>
              <w:t>Fundamente wieder überdecken m. Fallschutzmat</w:t>
            </w:r>
            <w:r w:rsidR="00D353CB" w:rsidRPr="00D353CB">
              <w:rPr>
                <w:rFonts w:ascii="Arial Narrow" w:hAnsi="Arial Narrow" w:cs="Arial"/>
                <w:sz w:val="20"/>
                <w:szCs w:val="20"/>
              </w:rPr>
              <w:t xml:space="preserve">erial </w:t>
            </w:r>
            <w:r w:rsidRPr="00D353CB">
              <w:rPr>
                <w:rFonts w:ascii="Arial Narrow" w:hAnsi="Arial Narrow" w:cs="Arial"/>
                <w:sz w:val="20"/>
                <w:szCs w:val="20"/>
              </w:rPr>
              <w:t>mind.20 cm</w:t>
            </w:r>
          </w:p>
          <w:p w:rsidR="005A4777" w:rsidRPr="00D353CB" w:rsidRDefault="005A4777" w:rsidP="00D353CB">
            <w:pPr>
              <w:numPr>
                <w:ilvl w:val="0"/>
                <w:numId w:val="3"/>
              </w:numPr>
              <w:ind w:left="268" w:hanging="268"/>
              <w:rPr>
                <w:rFonts w:ascii="Arial Narrow" w:hAnsi="Arial Narrow" w:cs="Arial"/>
                <w:sz w:val="20"/>
                <w:szCs w:val="20"/>
              </w:rPr>
            </w:pPr>
            <w:r w:rsidRPr="00D353CB">
              <w:rPr>
                <w:rFonts w:ascii="Arial Narrow" w:hAnsi="Arial Narrow" w:cs="Arial"/>
                <w:sz w:val="20"/>
                <w:szCs w:val="20"/>
              </w:rPr>
              <w:t>Fallschutzmaterial bei Bedarf nachfüllen</w:t>
            </w:r>
          </w:p>
          <w:p w:rsidR="005A4777" w:rsidRPr="00D353CB" w:rsidRDefault="005A4777" w:rsidP="00D353CB">
            <w:pPr>
              <w:numPr>
                <w:ilvl w:val="0"/>
                <w:numId w:val="3"/>
              </w:numPr>
              <w:ind w:left="268" w:hanging="268"/>
              <w:rPr>
                <w:rFonts w:ascii="Arial Narrow" w:hAnsi="Arial Narrow" w:cs="Arial"/>
                <w:sz w:val="20"/>
                <w:szCs w:val="20"/>
              </w:rPr>
            </w:pPr>
            <w:r w:rsidRPr="00D353CB">
              <w:rPr>
                <w:rFonts w:ascii="Arial Narrow" w:hAnsi="Arial Narrow" w:cs="Arial"/>
                <w:sz w:val="20"/>
                <w:szCs w:val="20"/>
              </w:rPr>
              <w:t>Sch</w:t>
            </w:r>
            <w:r w:rsidR="00D353CB" w:rsidRPr="00D353CB">
              <w:rPr>
                <w:rFonts w:ascii="Arial Narrow" w:hAnsi="Arial Narrow" w:cs="Arial"/>
                <w:sz w:val="20"/>
                <w:szCs w:val="20"/>
              </w:rPr>
              <w:t>arfe Ecken oder Kanten wie Holz</w:t>
            </w:r>
            <w:r w:rsidRPr="00D353CB">
              <w:rPr>
                <w:rFonts w:ascii="Arial Narrow" w:hAnsi="Arial Narrow" w:cs="Arial"/>
                <w:sz w:val="20"/>
                <w:szCs w:val="20"/>
              </w:rPr>
              <w:t xml:space="preserve"> oder Metallsplitter entfernen</w:t>
            </w:r>
            <w:r w:rsidR="0043107D" w:rsidRPr="00D353CB">
              <w:rPr>
                <w:rFonts w:ascii="Arial Narrow" w:hAnsi="Arial Narrow" w:cs="Arial"/>
                <w:sz w:val="20"/>
                <w:szCs w:val="20"/>
              </w:rPr>
              <w:t xml:space="preserve"> und </w:t>
            </w:r>
            <w:r w:rsidR="00D353CB" w:rsidRPr="00D353CB">
              <w:rPr>
                <w:rFonts w:ascii="Arial Narrow" w:hAnsi="Arial Narrow" w:cs="Arial"/>
                <w:sz w:val="20"/>
                <w:szCs w:val="20"/>
              </w:rPr>
              <w:t xml:space="preserve">/ </w:t>
            </w:r>
            <w:r w:rsidR="0043107D" w:rsidRPr="00D353CB">
              <w:rPr>
                <w:rFonts w:ascii="Arial Narrow" w:hAnsi="Arial Narrow" w:cs="Arial"/>
                <w:sz w:val="20"/>
                <w:szCs w:val="20"/>
              </w:rPr>
              <w:t>oder g</w:t>
            </w:r>
            <w:r w:rsidR="00D353CB" w:rsidRPr="00D353CB">
              <w:rPr>
                <w:rFonts w:ascii="Arial Narrow" w:hAnsi="Arial Narrow" w:cs="Arial"/>
                <w:sz w:val="20"/>
                <w:szCs w:val="20"/>
              </w:rPr>
              <w:t>lätten</w:t>
            </w:r>
          </w:p>
          <w:p w:rsidR="005A4777" w:rsidRPr="00D353CB" w:rsidRDefault="005A4777" w:rsidP="00D353CB">
            <w:pPr>
              <w:numPr>
                <w:ilvl w:val="0"/>
                <w:numId w:val="3"/>
              </w:numPr>
              <w:ind w:left="268" w:hanging="268"/>
              <w:rPr>
                <w:rFonts w:ascii="Arial Narrow" w:hAnsi="Arial Narrow" w:cs="Arial"/>
                <w:sz w:val="20"/>
                <w:szCs w:val="20"/>
              </w:rPr>
            </w:pPr>
            <w:r w:rsidRPr="00D353CB">
              <w:rPr>
                <w:rFonts w:ascii="Arial Narrow" w:hAnsi="Arial Narrow" w:cs="Arial"/>
                <w:sz w:val="20"/>
                <w:szCs w:val="20"/>
              </w:rPr>
              <w:t>Fällige Reparaturen umgehend weiterleiten</w:t>
            </w:r>
          </w:p>
          <w:p w:rsidR="005A4777" w:rsidRPr="00D353CB" w:rsidRDefault="005A4777" w:rsidP="00D353CB">
            <w:pPr>
              <w:numPr>
                <w:ilvl w:val="0"/>
                <w:numId w:val="3"/>
              </w:numPr>
              <w:ind w:left="268" w:hanging="268"/>
              <w:rPr>
                <w:rFonts w:ascii="Arial Narrow" w:hAnsi="Arial Narrow" w:cs="Arial"/>
                <w:sz w:val="20"/>
                <w:szCs w:val="20"/>
              </w:rPr>
            </w:pPr>
            <w:r w:rsidRPr="00D353CB">
              <w:rPr>
                <w:rFonts w:ascii="Arial Narrow" w:hAnsi="Arial Narrow" w:cs="Arial"/>
                <w:sz w:val="20"/>
                <w:szCs w:val="20"/>
              </w:rPr>
              <w:t>Funktionskontrolle beweglicher Teile</w:t>
            </w:r>
          </w:p>
          <w:p w:rsidR="005A4777" w:rsidRPr="00D353CB" w:rsidRDefault="005A4777" w:rsidP="00D353CB">
            <w:pPr>
              <w:numPr>
                <w:ilvl w:val="0"/>
                <w:numId w:val="3"/>
              </w:numPr>
              <w:ind w:left="268" w:hanging="268"/>
              <w:rPr>
                <w:rFonts w:ascii="Arial Narrow" w:hAnsi="Arial Narrow" w:cs="Arial"/>
                <w:sz w:val="20"/>
                <w:szCs w:val="20"/>
              </w:rPr>
            </w:pPr>
            <w:r w:rsidRPr="00D353CB">
              <w:rPr>
                <w:rFonts w:ascii="Arial Narrow" w:hAnsi="Arial Narrow" w:cs="Arial"/>
                <w:sz w:val="20"/>
                <w:szCs w:val="20"/>
              </w:rPr>
              <w:t>Folgen von Vandalismus beseitigen bzw. melden, wenn nötig Gerät</w:t>
            </w:r>
            <w:r w:rsidR="00D353CB" w:rsidRPr="00D353C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D353CB">
              <w:rPr>
                <w:rFonts w:ascii="Arial Narrow" w:hAnsi="Arial Narrow" w:cs="Arial"/>
                <w:sz w:val="20"/>
                <w:szCs w:val="20"/>
              </w:rPr>
              <w:t>für die Benutzer sperren lassen.</w:t>
            </w:r>
          </w:p>
          <w:p w:rsidR="005A4777" w:rsidRPr="00D353CB" w:rsidRDefault="005A4777" w:rsidP="00C34A5C">
            <w:pPr>
              <w:numPr>
                <w:ilvl w:val="0"/>
                <w:numId w:val="3"/>
              </w:numPr>
              <w:ind w:left="268" w:hanging="268"/>
              <w:rPr>
                <w:rFonts w:ascii="Arial Narrow" w:hAnsi="Arial Narrow" w:cs="Arial"/>
                <w:sz w:val="22"/>
                <w:szCs w:val="22"/>
              </w:rPr>
            </w:pPr>
            <w:r w:rsidRPr="00D353CB">
              <w:rPr>
                <w:rFonts w:ascii="Arial Narrow" w:hAnsi="Arial Narrow" w:cs="Arial"/>
                <w:sz w:val="20"/>
                <w:szCs w:val="20"/>
              </w:rPr>
              <w:t>Hinweise u. Beschwerden von Kindern, Anwohnern, etc. annehmen</w:t>
            </w:r>
          </w:p>
        </w:tc>
        <w:tc>
          <w:tcPr>
            <w:tcW w:w="2410" w:type="dxa"/>
            <w:shd w:val="clear" w:color="auto" w:fill="auto"/>
          </w:tcPr>
          <w:p w:rsidR="005A4777" w:rsidRPr="00D353CB" w:rsidRDefault="005A4777" w:rsidP="00D353CB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353CB">
              <w:rPr>
                <w:rFonts w:ascii="Arial Narrow" w:hAnsi="Arial Narrow" w:cs="Arial"/>
                <w:sz w:val="22"/>
                <w:szCs w:val="22"/>
              </w:rPr>
              <w:t>Unterwiesenes</w:t>
            </w:r>
            <w:r w:rsidR="00D353C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D353CB">
              <w:rPr>
                <w:rFonts w:ascii="Arial Narrow" w:hAnsi="Arial Narrow" w:cs="Arial"/>
                <w:sz w:val="22"/>
                <w:szCs w:val="22"/>
              </w:rPr>
              <w:t>Personal der</w:t>
            </w:r>
            <w:r w:rsidR="00D353C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D353CB" w:rsidRPr="00D353CB">
              <w:rPr>
                <w:rFonts w:ascii="Arial Narrow" w:hAnsi="Arial Narrow" w:cs="Arial"/>
                <w:sz w:val="22"/>
                <w:szCs w:val="22"/>
              </w:rPr>
              <w:t>Kindertages</w:t>
            </w:r>
            <w:r w:rsidRPr="00D353CB">
              <w:rPr>
                <w:rFonts w:ascii="Arial Narrow" w:hAnsi="Arial Narrow" w:cs="Arial"/>
                <w:sz w:val="22"/>
                <w:szCs w:val="22"/>
              </w:rPr>
              <w:t>stätte</w:t>
            </w:r>
          </w:p>
        </w:tc>
        <w:tc>
          <w:tcPr>
            <w:tcW w:w="1843" w:type="dxa"/>
            <w:shd w:val="clear" w:color="auto" w:fill="auto"/>
          </w:tcPr>
          <w:p w:rsidR="005A4777" w:rsidRPr="00D353CB" w:rsidRDefault="00D353CB" w:rsidP="00C34A5C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Spielplatz</w:t>
            </w:r>
            <w:r w:rsidR="00571447">
              <w:rPr>
                <w:rFonts w:ascii="Arial Narrow" w:hAnsi="Arial Narrow" w:cs="Arial"/>
                <w:b/>
                <w:sz w:val="22"/>
                <w:szCs w:val="22"/>
              </w:rPr>
              <w:t>-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k</w:t>
            </w:r>
            <w:r w:rsidR="005A4777" w:rsidRPr="00D353CB">
              <w:rPr>
                <w:rFonts w:ascii="Arial Narrow" w:hAnsi="Arial Narrow" w:cs="Arial"/>
                <w:b/>
                <w:sz w:val="22"/>
                <w:szCs w:val="22"/>
              </w:rPr>
              <w:t>ontrollblatt</w:t>
            </w:r>
          </w:p>
          <w:p w:rsidR="005A4777" w:rsidRPr="00D353CB" w:rsidRDefault="00D353CB" w:rsidP="00C34A5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Wartungshin</w:t>
            </w:r>
            <w:r w:rsidR="005A4777" w:rsidRPr="00D353CB">
              <w:rPr>
                <w:rFonts w:ascii="Arial Narrow" w:hAnsi="Arial Narrow" w:cs="Arial"/>
                <w:sz w:val="22"/>
                <w:szCs w:val="22"/>
              </w:rPr>
              <w:t>weise des</w:t>
            </w:r>
          </w:p>
          <w:p w:rsidR="005A4777" w:rsidRPr="00D353CB" w:rsidRDefault="005A4777" w:rsidP="00D353CB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353CB">
              <w:rPr>
                <w:rFonts w:ascii="Arial Narrow" w:hAnsi="Arial Narrow" w:cs="Arial"/>
                <w:sz w:val="22"/>
                <w:szCs w:val="22"/>
              </w:rPr>
              <w:t>Geräte</w:t>
            </w:r>
            <w:r w:rsidR="00D353CB" w:rsidRPr="00D353CB">
              <w:rPr>
                <w:rFonts w:ascii="Arial Narrow" w:hAnsi="Arial Narrow" w:cs="Arial"/>
                <w:sz w:val="22"/>
                <w:szCs w:val="22"/>
              </w:rPr>
              <w:t>her</w:t>
            </w:r>
            <w:r w:rsidRPr="00D353CB">
              <w:rPr>
                <w:rFonts w:ascii="Arial Narrow" w:hAnsi="Arial Narrow" w:cs="Arial"/>
                <w:sz w:val="22"/>
                <w:szCs w:val="22"/>
              </w:rPr>
              <w:t>stellers</w:t>
            </w:r>
          </w:p>
        </w:tc>
      </w:tr>
      <w:tr w:rsidR="00D353CB" w:rsidRPr="00D353CB" w:rsidTr="00571447">
        <w:tc>
          <w:tcPr>
            <w:tcW w:w="1276" w:type="dxa"/>
            <w:shd w:val="clear" w:color="auto" w:fill="auto"/>
          </w:tcPr>
          <w:p w:rsidR="005A4777" w:rsidRPr="00D353CB" w:rsidRDefault="005A4777" w:rsidP="00D353CB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353CB">
              <w:rPr>
                <w:rFonts w:ascii="Arial Narrow" w:hAnsi="Arial Narrow" w:cs="Arial"/>
                <w:b/>
                <w:sz w:val="22"/>
                <w:szCs w:val="22"/>
              </w:rPr>
              <w:t>alle 1</w:t>
            </w:r>
            <w:r w:rsidR="004C5FEB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Pr="00D353CB">
              <w:rPr>
                <w:rFonts w:ascii="Arial Narrow" w:hAnsi="Arial Narrow" w:cs="Arial"/>
                <w:b/>
                <w:sz w:val="22"/>
                <w:szCs w:val="22"/>
              </w:rPr>
              <w:t>- 3</w:t>
            </w:r>
            <w:r w:rsidR="00D353CB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Pr="00D353CB">
              <w:rPr>
                <w:rFonts w:ascii="Arial Narrow" w:hAnsi="Arial Narrow" w:cs="Arial"/>
                <w:b/>
                <w:sz w:val="22"/>
                <w:szCs w:val="22"/>
              </w:rPr>
              <w:t>Monate</w:t>
            </w:r>
          </w:p>
        </w:tc>
        <w:tc>
          <w:tcPr>
            <w:tcW w:w="4111" w:type="dxa"/>
            <w:shd w:val="clear" w:color="auto" w:fill="auto"/>
          </w:tcPr>
          <w:p w:rsidR="005A4777" w:rsidRPr="00D353CB" w:rsidRDefault="005A4777" w:rsidP="00C34A5C">
            <w:pPr>
              <w:rPr>
                <w:rFonts w:ascii="Arial Narrow" w:hAnsi="Arial Narrow" w:cs="Arial"/>
                <w:sz w:val="22"/>
                <w:szCs w:val="22"/>
              </w:rPr>
            </w:pPr>
            <w:r w:rsidRPr="00D353CB">
              <w:rPr>
                <w:rFonts w:ascii="Arial Narrow" w:hAnsi="Arial Narrow" w:cs="Arial"/>
                <w:b/>
                <w:sz w:val="22"/>
                <w:szCs w:val="22"/>
              </w:rPr>
              <w:t xml:space="preserve">Funktionskontrolle </w:t>
            </w:r>
            <w:r w:rsidRPr="00D353CB">
              <w:rPr>
                <w:rFonts w:ascii="Arial Narrow" w:hAnsi="Arial Narrow" w:cs="Arial"/>
                <w:sz w:val="22"/>
                <w:szCs w:val="22"/>
              </w:rPr>
              <w:t>- Operative Inspekt</w:t>
            </w:r>
            <w:r w:rsidR="00F1240F" w:rsidRPr="00D353CB">
              <w:rPr>
                <w:rFonts w:ascii="Arial Narrow" w:hAnsi="Arial Narrow" w:cs="Arial"/>
                <w:sz w:val="22"/>
                <w:szCs w:val="22"/>
              </w:rPr>
              <w:t xml:space="preserve">ion </w:t>
            </w:r>
            <w:r w:rsidRPr="00D353CB">
              <w:rPr>
                <w:rFonts w:ascii="Arial Narrow" w:hAnsi="Arial Narrow" w:cs="Arial"/>
                <w:sz w:val="22"/>
                <w:szCs w:val="22"/>
              </w:rPr>
              <w:t>zu Beginn der Spielsaison</w:t>
            </w:r>
          </w:p>
          <w:p w:rsidR="005A4777" w:rsidRPr="00D353CB" w:rsidRDefault="005A4777" w:rsidP="00A44D37">
            <w:pPr>
              <w:numPr>
                <w:ilvl w:val="0"/>
                <w:numId w:val="4"/>
              </w:numPr>
              <w:ind w:left="317" w:hanging="317"/>
              <w:rPr>
                <w:rFonts w:ascii="Arial Narrow" w:hAnsi="Arial Narrow" w:cs="Arial"/>
                <w:sz w:val="20"/>
                <w:szCs w:val="20"/>
              </w:rPr>
            </w:pPr>
            <w:r w:rsidRPr="00D353CB">
              <w:rPr>
                <w:rFonts w:ascii="Arial Narrow" w:hAnsi="Arial Narrow" w:cs="Arial"/>
                <w:sz w:val="20"/>
                <w:szCs w:val="20"/>
              </w:rPr>
              <w:t>Verschleiß prüfen an Teilen wie Ketten, Lager, Sch</w:t>
            </w:r>
            <w:r w:rsidR="00D353CB" w:rsidRPr="00D353CB">
              <w:rPr>
                <w:rFonts w:ascii="Arial Narrow" w:hAnsi="Arial Narrow" w:cs="Arial"/>
                <w:sz w:val="20"/>
                <w:szCs w:val="20"/>
              </w:rPr>
              <w:t>rauben, Bolzen, T</w:t>
            </w:r>
            <w:r w:rsidRPr="00D353CB">
              <w:rPr>
                <w:rFonts w:ascii="Arial Narrow" w:hAnsi="Arial Narrow" w:cs="Arial"/>
                <w:sz w:val="20"/>
                <w:szCs w:val="20"/>
              </w:rPr>
              <w:t>reppenstufen, Seilen, Rutschbahnen, Hölzern, Absturzsicherungen</w:t>
            </w:r>
          </w:p>
          <w:p w:rsidR="005A4777" w:rsidRPr="00D353CB" w:rsidRDefault="005A4777" w:rsidP="00D353CB">
            <w:pPr>
              <w:numPr>
                <w:ilvl w:val="0"/>
                <w:numId w:val="4"/>
              </w:numPr>
              <w:ind w:left="317" w:hanging="317"/>
              <w:rPr>
                <w:rFonts w:ascii="Arial Narrow" w:hAnsi="Arial Narrow" w:cs="Arial"/>
                <w:sz w:val="20"/>
                <w:szCs w:val="20"/>
              </w:rPr>
            </w:pPr>
            <w:r w:rsidRPr="00D353CB">
              <w:rPr>
                <w:rFonts w:ascii="Arial Narrow" w:hAnsi="Arial Narrow" w:cs="Arial"/>
                <w:sz w:val="20"/>
                <w:szCs w:val="20"/>
              </w:rPr>
              <w:t>Verbindungselemente prüfen, wenn nötig</w:t>
            </w:r>
            <w:r w:rsidR="00D353CB" w:rsidRPr="00D353CB">
              <w:rPr>
                <w:rFonts w:ascii="Arial Narrow" w:hAnsi="Arial Narrow" w:cs="Arial"/>
                <w:sz w:val="20"/>
                <w:szCs w:val="20"/>
              </w:rPr>
              <w:t xml:space="preserve"> nachstellen</w:t>
            </w:r>
          </w:p>
          <w:p w:rsidR="005A4777" w:rsidRPr="00D353CB" w:rsidRDefault="005A4777" w:rsidP="00D353CB">
            <w:pPr>
              <w:numPr>
                <w:ilvl w:val="0"/>
                <w:numId w:val="4"/>
              </w:numPr>
              <w:ind w:left="317" w:hanging="317"/>
              <w:rPr>
                <w:rFonts w:ascii="Arial Narrow" w:hAnsi="Arial Narrow" w:cs="Arial"/>
                <w:sz w:val="20"/>
                <w:szCs w:val="20"/>
              </w:rPr>
            </w:pPr>
            <w:r w:rsidRPr="00D353CB">
              <w:rPr>
                <w:rFonts w:ascii="Arial Narrow" w:hAnsi="Arial Narrow" w:cs="Arial"/>
                <w:sz w:val="20"/>
                <w:szCs w:val="20"/>
              </w:rPr>
              <w:t>Gefahrenpunkte wie Splitter, überstehende Nägel oder Schrauben beseitigen</w:t>
            </w:r>
          </w:p>
          <w:p w:rsidR="005A4777" w:rsidRPr="00D353CB" w:rsidRDefault="005A4777" w:rsidP="00D353CB">
            <w:pPr>
              <w:numPr>
                <w:ilvl w:val="0"/>
                <w:numId w:val="4"/>
              </w:numPr>
              <w:ind w:left="317" w:hanging="317"/>
              <w:rPr>
                <w:rFonts w:ascii="Arial Narrow" w:hAnsi="Arial Narrow" w:cs="Arial"/>
                <w:sz w:val="20"/>
                <w:szCs w:val="20"/>
              </w:rPr>
            </w:pPr>
            <w:r w:rsidRPr="00D353CB">
              <w:rPr>
                <w:rFonts w:ascii="Arial Narrow" w:hAnsi="Arial Narrow" w:cs="Arial"/>
                <w:sz w:val="20"/>
                <w:szCs w:val="20"/>
              </w:rPr>
              <w:t>Offensichtliche Instabilität z.B. durch Schiefstellung oder starke Beweglichkeit des Spielgerätes</w:t>
            </w:r>
          </w:p>
          <w:p w:rsidR="005A4777" w:rsidRPr="00D353CB" w:rsidRDefault="005A4777" w:rsidP="00D353CB">
            <w:pPr>
              <w:numPr>
                <w:ilvl w:val="0"/>
                <w:numId w:val="4"/>
              </w:numPr>
              <w:ind w:left="317" w:hanging="317"/>
              <w:rPr>
                <w:rFonts w:ascii="Arial Narrow" w:hAnsi="Arial Narrow" w:cs="Arial"/>
                <w:sz w:val="20"/>
                <w:szCs w:val="20"/>
              </w:rPr>
            </w:pPr>
            <w:r w:rsidRPr="00D353CB">
              <w:rPr>
                <w:rFonts w:ascii="Arial Narrow" w:hAnsi="Arial Narrow" w:cs="Arial"/>
                <w:sz w:val="20"/>
                <w:szCs w:val="20"/>
              </w:rPr>
              <w:t>Schichtdicke,</w:t>
            </w:r>
            <w:r w:rsidR="00D353CB" w:rsidRPr="00D353CB">
              <w:rPr>
                <w:rFonts w:ascii="Arial Narrow" w:hAnsi="Arial Narrow" w:cs="Arial"/>
                <w:sz w:val="20"/>
                <w:szCs w:val="20"/>
              </w:rPr>
              <w:t xml:space="preserve"> Beschaffenheit des Fallschutz- und</w:t>
            </w:r>
            <w:r w:rsidRPr="00D353CB">
              <w:rPr>
                <w:rFonts w:ascii="Arial Narrow" w:hAnsi="Arial Narrow" w:cs="Arial"/>
                <w:sz w:val="20"/>
                <w:szCs w:val="20"/>
              </w:rPr>
              <w:t xml:space="preserve"> Bodenmaterials in den Spiel- und Fallbereichen prüfen, ggf. auflockern und nachfüllen</w:t>
            </w:r>
          </w:p>
          <w:p w:rsidR="005A4777" w:rsidRPr="00D353CB" w:rsidRDefault="005A4777" w:rsidP="00D353CB">
            <w:pPr>
              <w:numPr>
                <w:ilvl w:val="0"/>
                <w:numId w:val="4"/>
              </w:numPr>
              <w:ind w:left="317" w:hanging="317"/>
              <w:rPr>
                <w:rFonts w:ascii="Arial Narrow" w:hAnsi="Arial Narrow" w:cs="Arial"/>
                <w:sz w:val="20"/>
                <w:szCs w:val="20"/>
              </w:rPr>
            </w:pPr>
            <w:r w:rsidRPr="00D353CB">
              <w:rPr>
                <w:rFonts w:ascii="Arial Narrow" w:hAnsi="Arial Narrow" w:cs="Arial"/>
                <w:sz w:val="20"/>
                <w:szCs w:val="20"/>
              </w:rPr>
              <w:t xml:space="preserve">Korrosionsschutz prüfen </w:t>
            </w:r>
          </w:p>
          <w:p w:rsidR="005A4777" w:rsidRPr="00D353CB" w:rsidRDefault="005A4777" w:rsidP="00D353CB">
            <w:pPr>
              <w:numPr>
                <w:ilvl w:val="0"/>
                <w:numId w:val="4"/>
              </w:numPr>
              <w:ind w:left="317" w:hanging="317"/>
              <w:rPr>
                <w:rFonts w:ascii="Arial Narrow" w:hAnsi="Arial Narrow" w:cs="Arial"/>
                <w:sz w:val="20"/>
                <w:szCs w:val="20"/>
              </w:rPr>
            </w:pPr>
            <w:r w:rsidRPr="00D353CB">
              <w:rPr>
                <w:rFonts w:ascii="Arial Narrow" w:hAnsi="Arial Narrow" w:cs="Arial"/>
                <w:sz w:val="20"/>
                <w:szCs w:val="20"/>
              </w:rPr>
              <w:t>Holzzerstörung</w:t>
            </w:r>
          </w:p>
          <w:p w:rsidR="005A4777" w:rsidRPr="00D353CB" w:rsidRDefault="005A4777" w:rsidP="00D353CB">
            <w:pPr>
              <w:numPr>
                <w:ilvl w:val="0"/>
                <w:numId w:val="4"/>
              </w:numPr>
              <w:ind w:left="317" w:hanging="317"/>
              <w:rPr>
                <w:rFonts w:ascii="Arial Narrow" w:hAnsi="Arial Narrow" w:cs="Arial"/>
                <w:sz w:val="22"/>
                <w:szCs w:val="22"/>
              </w:rPr>
            </w:pPr>
            <w:r w:rsidRPr="00D353CB">
              <w:rPr>
                <w:rFonts w:ascii="Arial Narrow" w:hAnsi="Arial Narrow" w:cs="Arial"/>
                <w:sz w:val="20"/>
                <w:szCs w:val="20"/>
              </w:rPr>
              <w:t>Bodenfreiheit von Sitz</w:t>
            </w:r>
            <w:r w:rsidR="00D353CB" w:rsidRPr="00D353CB">
              <w:rPr>
                <w:rFonts w:ascii="Arial Narrow" w:hAnsi="Arial Narrow" w:cs="Arial"/>
                <w:sz w:val="20"/>
                <w:szCs w:val="20"/>
              </w:rPr>
              <w:t>-</w:t>
            </w:r>
            <w:r w:rsidRPr="00D353CB">
              <w:rPr>
                <w:rFonts w:ascii="Arial Narrow" w:hAnsi="Arial Narrow" w:cs="Arial"/>
                <w:sz w:val="20"/>
                <w:szCs w:val="20"/>
              </w:rPr>
              <w:t xml:space="preserve"> und Drehflächen</w:t>
            </w:r>
          </w:p>
        </w:tc>
        <w:tc>
          <w:tcPr>
            <w:tcW w:w="2410" w:type="dxa"/>
            <w:shd w:val="clear" w:color="auto" w:fill="auto"/>
          </w:tcPr>
          <w:p w:rsidR="00F53CDC" w:rsidRPr="00D353CB" w:rsidRDefault="005A4777" w:rsidP="00D353CB">
            <w:pPr>
              <w:rPr>
                <w:rFonts w:ascii="Arial Narrow" w:hAnsi="Arial Narrow" w:cs="Arial"/>
                <w:sz w:val="22"/>
                <w:szCs w:val="22"/>
              </w:rPr>
            </w:pPr>
            <w:r w:rsidRPr="00D353CB">
              <w:rPr>
                <w:rFonts w:ascii="Arial Narrow" w:hAnsi="Arial Narrow" w:cs="Arial"/>
                <w:sz w:val="22"/>
                <w:szCs w:val="22"/>
              </w:rPr>
              <w:t>z.B. ehrenamtlich Tätige</w:t>
            </w:r>
            <w:r w:rsidR="00F53CDC" w:rsidRPr="00D353CB">
              <w:rPr>
                <w:rFonts w:ascii="Arial Narrow" w:hAnsi="Arial Narrow" w:cs="Arial"/>
                <w:sz w:val="22"/>
                <w:szCs w:val="22"/>
              </w:rPr>
              <w:t>, d.h.</w:t>
            </w:r>
            <w:r w:rsidR="00D353C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D353CB">
              <w:rPr>
                <w:rFonts w:ascii="Arial Narrow" w:hAnsi="Arial Narrow" w:cs="Arial"/>
                <w:sz w:val="22"/>
                <w:szCs w:val="22"/>
              </w:rPr>
              <w:t>Fachkräfte wie Schlosser</w:t>
            </w:r>
            <w:r w:rsidR="00D353CB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D353CB">
              <w:rPr>
                <w:rFonts w:ascii="Arial Narrow" w:hAnsi="Arial Narrow" w:cs="Arial"/>
                <w:sz w:val="22"/>
                <w:szCs w:val="22"/>
              </w:rPr>
              <w:t>Schreiner</w:t>
            </w:r>
            <w:r w:rsidR="00D353CB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D353CB">
              <w:rPr>
                <w:rFonts w:ascii="Arial Narrow" w:hAnsi="Arial Narrow" w:cs="Arial"/>
                <w:sz w:val="22"/>
                <w:szCs w:val="22"/>
              </w:rPr>
              <w:t>Techniker</w:t>
            </w:r>
            <w:r w:rsidR="00D353C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D353CB">
              <w:rPr>
                <w:rFonts w:ascii="Arial Narrow" w:hAnsi="Arial Narrow" w:cs="Arial"/>
                <w:sz w:val="22"/>
                <w:szCs w:val="22"/>
              </w:rPr>
              <w:t>oder freiberufliche</w:t>
            </w:r>
            <w:r w:rsidR="00D353C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D353CB">
              <w:rPr>
                <w:rFonts w:ascii="Arial Narrow" w:hAnsi="Arial Narrow" w:cs="Arial"/>
                <w:sz w:val="22"/>
                <w:szCs w:val="22"/>
              </w:rPr>
              <w:t>Dienstleister</w:t>
            </w:r>
            <w:r w:rsidR="00D353C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F53CDC" w:rsidRPr="00D353CB">
              <w:rPr>
                <w:rFonts w:ascii="Arial Narrow" w:hAnsi="Arial Narrow" w:cs="Arial"/>
                <w:sz w:val="22"/>
                <w:szCs w:val="22"/>
              </w:rPr>
              <w:t>oder Stadt-</w:t>
            </w:r>
            <w:r w:rsidR="00D353CB">
              <w:rPr>
                <w:rFonts w:ascii="Arial Narrow" w:hAnsi="Arial Narrow" w:cs="Arial"/>
                <w:sz w:val="22"/>
                <w:szCs w:val="22"/>
              </w:rPr>
              <w:t xml:space="preserve"> und Gemeinde</w:t>
            </w:r>
            <w:r w:rsidR="00F53CDC" w:rsidRPr="00D353CB">
              <w:rPr>
                <w:rFonts w:ascii="Arial Narrow" w:hAnsi="Arial Narrow" w:cs="Arial"/>
                <w:sz w:val="22"/>
                <w:szCs w:val="22"/>
              </w:rPr>
              <w:t>verwaltungen</w:t>
            </w:r>
          </w:p>
        </w:tc>
        <w:tc>
          <w:tcPr>
            <w:tcW w:w="1843" w:type="dxa"/>
            <w:shd w:val="clear" w:color="auto" w:fill="auto"/>
          </w:tcPr>
          <w:p w:rsidR="005A4777" w:rsidRPr="00D353CB" w:rsidRDefault="00D353CB" w:rsidP="00C34A5C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Spielplatz</w:t>
            </w:r>
            <w:r w:rsidR="00571447">
              <w:rPr>
                <w:rFonts w:ascii="Arial Narrow" w:hAnsi="Arial Narrow" w:cs="Arial"/>
                <w:b/>
                <w:sz w:val="22"/>
                <w:szCs w:val="22"/>
              </w:rPr>
              <w:t>-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k</w:t>
            </w:r>
            <w:r w:rsidR="005A4777" w:rsidRPr="00D353CB">
              <w:rPr>
                <w:rFonts w:ascii="Arial Narrow" w:hAnsi="Arial Narrow" w:cs="Arial"/>
                <w:b/>
                <w:sz w:val="22"/>
                <w:szCs w:val="22"/>
              </w:rPr>
              <w:t>ontrollblatt</w:t>
            </w:r>
          </w:p>
          <w:p w:rsidR="005A4777" w:rsidRPr="00D353CB" w:rsidRDefault="005A4777" w:rsidP="00D353CB">
            <w:pPr>
              <w:rPr>
                <w:rFonts w:ascii="Arial Narrow" w:hAnsi="Arial Narrow" w:cs="Arial"/>
                <w:sz w:val="22"/>
                <w:szCs w:val="22"/>
              </w:rPr>
            </w:pPr>
            <w:r w:rsidRPr="00D353CB">
              <w:rPr>
                <w:rFonts w:ascii="Arial Narrow" w:hAnsi="Arial Narrow" w:cs="Arial"/>
                <w:sz w:val="22"/>
                <w:szCs w:val="22"/>
              </w:rPr>
              <w:t>in</w:t>
            </w:r>
            <w:r w:rsidR="00D353CB">
              <w:rPr>
                <w:rFonts w:ascii="Arial Narrow" w:hAnsi="Arial Narrow" w:cs="Arial"/>
                <w:sz w:val="22"/>
                <w:szCs w:val="22"/>
              </w:rPr>
              <w:t xml:space="preserve"> Verbindung mit Herstellerunter</w:t>
            </w:r>
            <w:r w:rsidRPr="00D353CB">
              <w:rPr>
                <w:rFonts w:ascii="Arial Narrow" w:hAnsi="Arial Narrow" w:cs="Arial"/>
                <w:sz w:val="22"/>
                <w:szCs w:val="22"/>
              </w:rPr>
              <w:t xml:space="preserve">lagen </w:t>
            </w:r>
            <w:r w:rsidR="00D353CB">
              <w:rPr>
                <w:rFonts w:ascii="Arial Narrow" w:hAnsi="Arial Narrow" w:cs="Arial"/>
                <w:sz w:val="22"/>
                <w:szCs w:val="22"/>
              </w:rPr>
              <w:t xml:space="preserve">insbesondere Wartungshinweisen </w:t>
            </w:r>
            <w:r w:rsidRPr="00D353CB">
              <w:rPr>
                <w:rFonts w:ascii="Arial Narrow" w:hAnsi="Arial Narrow" w:cs="Arial"/>
                <w:sz w:val="22"/>
                <w:szCs w:val="22"/>
              </w:rPr>
              <w:t>zu den Geräten</w:t>
            </w:r>
            <w:r w:rsidR="0043107D" w:rsidRPr="00D353CB"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</w:tr>
      <w:tr w:rsidR="00D353CB" w:rsidRPr="00D353CB" w:rsidTr="00571447">
        <w:tc>
          <w:tcPr>
            <w:tcW w:w="1276" w:type="dxa"/>
            <w:shd w:val="clear" w:color="auto" w:fill="auto"/>
          </w:tcPr>
          <w:p w:rsidR="005A4777" w:rsidRPr="00D353CB" w:rsidRDefault="005A4777" w:rsidP="00C34A5C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353CB">
              <w:rPr>
                <w:rFonts w:ascii="Arial Narrow" w:hAnsi="Arial Narrow" w:cs="Arial"/>
                <w:b/>
                <w:sz w:val="22"/>
                <w:szCs w:val="22"/>
              </w:rPr>
              <w:t>1 x jährlich</w:t>
            </w:r>
          </w:p>
        </w:tc>
        <w:tc>
          <w:tcPr>
            <w:tcW w:w="4111" w:type="dxa"/>
            <w:shd w:val="clear" w:color="auto" w:fill="auto"/>
          </w:tcPr>
          <w:p w:rsidR="005A4777" w:rsidRPr="00D353CB" w:rsidRDefault="005A4777" w:rsidP="00C34A5C">
            <w:pPr>
              <w:rPr>
                <w:rFonts w:ascii="Arial Narrow" w:hAnsi="Arial Narrow" w:cs="Arial"/>
                <w:sz w:val="22"/>
                <w:szCs w:val="22"/>
              </w:rPr>
            </w:pPr>
            <w:r w:rsidRPr="00D353CB">
              <w:rPr>
                <w:rFonts w:ascii="Arial Narrow" w:hAnsi="Arial Narrow" w:cs="Arial"/>
                <w:b/>
                <w:sz w:val="22"/>
                <w:szCs w:val="22"/>
              </w:rPr>
              <w:t xml:space="preserve">Jahreskontrolle </w:t>
            </w:r>
            <w:r w:rsidRPr="00D353CB">
              <w:rPr>
                <w:rFonts w:ascii="Arial Narrow" w:hAnsi="Arial Narrow" w:cs="Arial"/>
                <w:sz w:val="22"/>
                <w:szCs w:val="22"/>
              </w:rPr>
              <w:t>(jährliche Hauptinspektion)</w:t>
            </w:r>
            <w:r w:rsidR="00D353C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D353CB">
              <w:rPr>
                <w:rFonts w:ascii="Arial Narrow" w:hAnsi="Arial Narrow" w:cs="Arial"/>
                <w:sz w:val="22"/>
                <w:szCs w:val="22"/>
              </w:rPr>
              <w:t>nach DIN EN 1176 und DIN 1177 (DIN 7926)</w:t>
            </w:r>
          </w:p>
          <w:p w:rsidR="00F1240F" w:rsidRPr="00D353CB" w:rsidRDefault="005A4777" w:rsidP="00D353CB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353CB">
              <w:rPr>
                <w:rFonts w:ascii="Arial Narrow" w:hAnsi="Arial Narrow" w:cs="Arial"/>
                <w:sz w:val="20"/>
                <w:szCs w:val="20"/>
              </w:rPr>
              <w:t>Alle o.a. Punkte der Sicht- und Funktionskontrollen</w:t>
            </w:r>
            <w:r w:rsidR="00D353CB" w:rsidRPr="00D353CB">
              <w:rPr>
                <w:rFonts w:ascii="Arial Narrow" w:hAnsi="Arial Narrow" w:cs="Arial"/>
                <w:sz w:val="20"/>
                <w:szCs w:val="20"/>
              </w:rPr>
              <w:t>, zusätzlich:</w:t>
            </w:r>
            <w:r w:rsidR="00D353C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F1240F" w:rsidRPr="00D353CB">
              <w:rPr>
                <w:rFonts w:ascii="Arial Narrow" w:hAnsi="Arial Narrow" w:cs="Arial"/>
                <w:sz w:val="20"/>
                <w:szCs w:val="20"/>
              </w:rPr>
              <w:t>S</w:t>
            </w:r>
            <w:r w:rsidRPr="00D353CB">
              <w:rPr>
                <w:rFonts w:ascii="Arial Narrow" w:hAnsi="Arial Narrow" w:cs="Arial"/>
                <w:sz w:val="20"/>
                <w:szCs w:val="20"/>
              </w:rPr>
              <w:t>icherheitsbereiche</w:t>
            </w:r>
            <w:r w:rsidR="00D353CB" w:rsidRPr="00D353CB">
              <w:rPr>
                <w:rFonts w:ascii="Arial Narrow" w:hAnsi="Arial Narrow" w:cs="Arial"/>
                <w:sz w:val="20"/>
                <w:szCs w:val="20"/>
              </w:rPr>
              <w:t xml:space="preserve">, allgemeiner </w:t>
            </w:r>
            <w:r w:rsidRPr="00D353CB">
              <w:rPr>
                <w:rFonts w:ascii="Arial Narrow" w:hAnsi="Arial Narrow" w:cs="Arial"/>
                <w:sz w:val="20"/>
                <w:szCs w:val="20"/>
              </w:rPr>
              <w:t xml:space="preserve">Zustand des </w:t>
            </w:r>
            <w:r w:rsidR="00D353CB" w:rsidRPr="00D353CB">
              <w:rPr>
                <w:rFonts w:ascii="Arial Narrow" w:hAnsi="Arial Narrow" w:cs="Arial"/>
                <w:sz w:val="20"/>
                <w:szCs w:val="20"/>
              </w:rPr>
              <w:t>Spielp</w:t>
            </w:r>
            <w:r w:rsidRPr="00D353CB">
              <w:rPr>
                <w:rFonts w:ascii="Arial Narrow" w:hAnsi="Arial Narrow" w:cs="Arial"/>
                <w:sz w:val="20"/>
                <w:szCs w:val="20"/>
              </w:rPr>
              <w:t>latzes</w:t>
            </w:r>
            <w:r w:rsidR="00D353CB" w:rsidRPr="00D353CB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r w:rsidRPr="00D353CB">
              <w:rPr>
                <w:rFonts w:ascii="Arial Narrow" w:hAnsi="Arial Narrow" w:cs="Arial"/>
                <w:sz w:val="20"/>
                <w:szCs w:val="20"/>
              </w:rPr>
              <w:t>Altgeräte</w:t>
            </w:r>
            <w:r w:rsidR="00D353CB" w:rsidRPr="00D353CB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r w:rsidRPr="00D353CB">
              <w:rPr>
                <w:rFonts w:ascii="Arial Narrow" w:hAnsi="Arial Narrow" w:cs="Arial"/>
                <w:sz w:val="20"/>
                <w:szCs w:val="20"/>
              </w:rPr>
              <w:t>Fallschutz</w:t>
            </w:r>
            <w:r w:rsidR="00D353CB" w:rsidRPr="00D353CB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r w:rsidRPr="00D353CB">
              <w:rPr>
                <w:rFonts w:ascii="Arial Narrow" w:hAnsi="Arial Narrow" w:cs="Arial"/>
                <w:sz w:val="20"/>
                <w:szCs w:val="20"/>
              </w:rPr>
              <w:t xml:space="preserve">Konstruktion </w:t>
            </w:r>
            <w:r w:rsidR="00D353CB" w:rsidRPr="00D353CB">
              <w:rPr>
                <w:rFonts w:ascii="Arial Narrow" w:hAnsi="Arial Narrow" w:cs="Arial"/>
                <w:sz w:val="20"/>
                <w:szCs w:val="20"/>
              </w:rPr>
              <w:t xml:space="preserve">tragender Teile, </w:t>
            </w:r>
            <w:r w:rsidRPr="00D353CB">
              <w:rPr>
                <w:rFonts w:ascii="Arial Narrow" w:hAnsi="Arial Narrow" w:cs="Arial"/>
                <w:sz w:val="20"/>
                <w:szCs w:val="20"/>
              </w:rPr>
              <w:t>Standfestigkeit / Fundamente / Korrosion / Fäulnis im Übergangsbereich</w:t>
            </w:r>
            <w:r w:rsidR="00D353CB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r w:rsidRPr="00D353CB">
              <w:rPr>
                <w:rFonts w:ascii="Arial Narrow" w:hAnsi="Arial Narrow" w:cs="Arial"/>
                <w:sz w:val="20"/>
                <w:szCs w:val="20"/>
              </w:rPr>
              <w:t>Einfriedung</w:t>
            </w:r>
            <w:r w:rsidR="00D353CB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r w:rsidRPr="00D353CB">
              <w:rPr>
                <w:rFonts w:ascii="Arial Narrow" w:hAnsi="Arial Narrow" w:cs="Arial"/>
                <w:sz w:val="20"/>
                <w:szCs w:val="20"/>
              </w:rPr>
              <w:t>Türen und Tore / Zugänge</w:t>
            </w:r>
          </w:p>
        </w:tc>
        <w:tc>
          <w:tcPr>
            <w:tcW w:w="2410" w:type="dxa"/>
            <w:shd w:val="clear" w:color="auto" w:fill="auto"/>
          </w:tcPr>
          <w:p w:rsidR="005A4777" w:rsidRPr="00D353CB" w:rsidRDefault="005A4777" w:rsidP="00D353CB">
            <w:pPr>
              <w:rPr>
                <w:rFonts w:ascii="Arial Narrow" w:hAnsi="Arial Narrow" w:cs="Arial"/>
                <w:sz w:val="22"/>
                <w:szCs w:val="22"/>
              </w:rPr>
            </w:pPr>
            <w:r w:rsidRPr="00D353CB">
              <w:rPr>
                <w:rFonts w:ascii="Arial Narrow" w:hAnsi="Arial Narrow" w:cs="Arial"/>
                <w:sz w:val="22"/>
                <w:szCs w:val="22"/>
              </w:rPr>
              <w:t>Sachverständiger</w:t>
            </w:r>
            <w:r w:rsidR="00D353CB">
              <w:rPr>
                <w:rFonts w:ascii="Arial Narrow" w:hAnsi="Arial Narrow" w:cs="Arial"/>
                <w:sz w:val="22"/>
                <w:szCs w:val="22"/>
              </w:rPr>
              <w:t xml:space="preserve"> / </w:t>
            </w:r>
            <w:r w:rsidRPr="00D353CB">
              <w:rPr>
                <w:rFonts w:ascii="Arial Narrow" w:hAnsi="Arial Narrow" w:cs="Arial"/>
                <w:sz w:val="22"/>
                <w:szCs w:val="22"/>
              </w:rPr>
              <w:t xml:space="preserve">Spielplatzsachkundiger </w:t>
            </w:r>
          </w:p>
        </w:tc>
        <w:tc>
          <w:tcPr>
            <w:tcW w:w="1843" w:type="dxa"/>
            <w:shd w:val="clear" w:color="auto" w:fill="auto"/>
          </w:tcPr>
          <w:p w:rsidR="005A4777" w:rsidRPr="00D353CB" w:rsidRDefault="00D353CB" w:rsidP="00C34A5C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DIN </w:t>
            </w:r>
            <w:r w:rsidR="005A4777" w:rsidRPr="00D353CB">
              <w:rPr>
                <w:rFonts w:ascii="Arial Narrow" w:hAnsi="Arial Narrow" w:cs="Arial"/>
                <w:b/>
                <w:sz w:val="22"/>
                <w:szCs w:val="22"/>
              </w:rPr>
              <w:t>EN</w:t>
            </w:r>
          </w:p>
          <w:p w:rsidR="00F1240F" w:rsidRPr="00D353CB" w:rsidRDefault="00D353CB" w:rsidP="005A4777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Wartungsh</w:t>
            </w:r>
            <w:r w:rsidR="005A4777" w:rsidRPr="00D353CB">
              <w:rPr>
                <w:rFonts w:ascii="Arial Narrow" w:hAnsi="Arial Narrow" w:cs="Arial"/>
                <w:b/>
                <w:sz w:val="22"/>
                <w:szCs w:val="22"/>
              </w:rPr>
              <w:t xml:space="preserve">inweise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des Geräte</w:t>
            </w:r>
            <w:r w:rsidR="009F678D">
              <w:rPr>
                <w:rFonts w:ascii="Arial Narrow" w:hAnsi="Arial Narrow" w:cs="Arial"/>
                <w:b/>
                <w:sz w:val="22"/>
                <w:szCs w:val="22"/>
              </w:rPr>
              <w:t>-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h</w:t>
            </w:r>
            <w:r w:rsidR="005A4777" w:rsidRPr="00D353CB">
              <w:rPr>
                <w:rFonts w:ascii="Arial Narrow" w:hAnsi="Arial Narrow" w:cs="Arial"/>
                <w:b/>
                <w:sz w:val="22"/>
                <w:szCs w:val="22"/>
              </w:rPr>
              <w:t>erstellers</w:t>
            </w:r>
          </w:p>
        </w:tc>
      </w:tr>
    </w:tbl>
    <w:p w:rsidR="00DD2F01" w:rsidRPr="00D353CB" w:rsidRDefault="00DD2F01" w:rsidP="005F6F5F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8"/>
        <w:gridCol w:w="8601"/>
      </w:tblGrid>
      <w:tr w:rsidR="00D353CB" w:rsidRPr="00D353CB" w:rsidTr="00571447">
        <w:tc>
          <w:tcPr>
            <w:tcW w:w="1038" w:type="dxa"/>
            <w:shd w:val="clear" w:color="auto" w:fill="auto"/>
            <w:vAlign w:val="center"/>
          </w:tcPr>
          <w:p w:rsidR="0043107D" w:rsidRPr="00D353CB" w:rsidRDefault="0043107D" w:rsidP="005F6F5F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353CB">
              <w:rPr>
                <w:rFonts w:ascii="Arial Narrow" w:hAnsi="Arial Narrow" w:cs="Arial"/>
                <w:b/>
                <w:sz w:val="22"/>
                <w:szCs w:val="22"/>
              </w:rPr>
              <w:t>Wichtiger</w:t>
            </w:r>
          </w:p>
          <w:p w:rsidR="00F1240F" w:rsidRPr="00D353CB" w:rsidRDefault="00F1240F" w:rsidP="005F6F5F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353CB">
              <w:rPr>
                <w:rFonts w:ascii="Arial Narrow" w:hAnsi="Arial Narrow" w:cs="Arial"/>
                <w:b/>
                <w:sz w:val="22"/>
                <w:szCs w:val="22"/>
              </w:rPr>
              <w:t>Hinweis</w:t>
            </w:r>
            <w:r w:rsidR="0043107D" w:rsidRPr="00D353CB">
              <w:rPr>
                <w:rFonts w:ascii="Arial Narrow" w:hAnsi="Arial Narrow" w:cs="Arial"/>
                <w:b/>
                <w:sz w:val="22"/>
                <w:szCs w:val="22"/>
              </w:rPr>
              <w:t xml:space="preserve"> !</w:t>
            </w:r>
          </w:p>
        </w:tc>
        <w:tc>
          <w:tcPr>
            <w:tcW w:w="8601" w:type="dxa"/>
            <w:shd w:val="clear" w:color="auto" w:fill="auto"/>
          </w:tcPr>
          <w:p w:rsidR="0043107D" w:rsidRPr="00D353CB" w:rsidRDefault="00F1240F" w:rsidP="00A80891">
            <w:pPr>
              <w:rPr>
                <w:rFonts w:ascii="Arial Narrow" w:hAnsi="Arial Narrow" w:cs="Arial"/>
                <w:sz w:val="20"/>
                <w:szCs w:val="20"/>
              </w:rPr>
            </w:pPr>
            <w:r w:rsidRPr="00D353CB">
              <w:rPr>
                <w:rFonts w:ascii="Arial Narrow" w:hAnsi="Arial Narrow" w:cs="Arial"/>
                <w:sz w:val="20"/>
                <w:szCs w:val="20"/>
              </w:rPr>
              <w:t xml:space="preserve">Zwischen dem Bischöflichen Ordinariat und der </w:t>
            </w:r>
            <w:r w:rsidRPr="00D353CB">
              <w:rPr>
                <w:rFonts w:ascii="Arial Narrow" w:hAnsi="Arial Narrow" w:cs="Arial"/>
                <w:b/>
                <w:sz w:val="20"/>
                <w:szCs w:val="20"/>
              </w:rPr>
              <w:t>IfR Ingenieurgesellschaft für technische Revision mbH Heimrodtdtr.12 - 14, 64625 Bensheim</w:t>
            </w:r>
            <w:r w:rsidRPr="00D353CB">
              <w:rPr>
                <w:rFonts w:ascii="Arial Narrow" w:hAnsi="Arial Narrow" w:cs="Arial"/>
                <w:sz w:val="20"/>
                <w:szCs w:val="20"/>
              </w:rPr>
              <w:t xml:space="preserve"> wurde für die Durchführung der o.a. Jahreskontrolle ein Rahmenvertrag abgeschlossen. Wir empfehlen dem Träger den Vertragsabschluss. Bitten wenden Sie sich dazu an Ihre Regionalverwaltung</w:t>
            </w:r>
            <w:r w:rsidR="0043107D" w:rsidRPr="00D353CB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</w:tbl>
    <w:p w:rsidR="00D353CB" w:rsidRDefault="00D353CB" w:rsidP="00F1240F">
      <w:pPr>
        <w:jc w:val="both"/>
        <w:rPr>
          <w:rFonts w:ascii="Arial Narrow" w:hAnsi="Arial Narrow" w:cs="Arial"/>
          <w:sz w:val="22"/>
          <w:szCs w:val="22"/>
        </w:rPr>
      </w:pPr>
    </w:p>
    <w:p w:rsidR="001A7FE7" w:rsidRPr="00D353CB" w:rsidRDefault="005A4777" w:rsidP="00F1240F">
      <w:pPr>
        <w:jc w:val="both"/>
        <w:rPr>
          <w:rFonts w:ascii="Arial Narrow" w:hAnsi="Arial Narrow"/>
          <w:sz w:val="22"/>
          <w:szCs w:val="22"/>
        </w:rPr>
      </w:pPr>
      <w:r w:rsidRPr="00D353CB">
        <w:rPr>
          <w:rFonts w:ascii="Arial Narrow" w:hAnsi="Arial Narrow" w:cs="Arial"/>
          <w:sz w:val="22"/>
          <w:szCs w:val="22"/>
        </w:rPr>
        <w:t>Die Prüfmaßnahen sind schriftlich zu dokumentieren. Die Unterlagen sind mind. 5 Jahre aufzubewahren. Die Prüfungskriterien u</w:t>
      </w:r>
      <w:r w:rsidR="00F1240F" w:rsidRPr="00D353CB">
        <w:rPr>
          <w:rFonts w:ascii="Arial Narrow" w:hAnsi="Arial Narrow" w:cs="Arial"/>
          <w:sz w:val="22"/>
          <w:szCs w:val="22"/>
        </w:rPr>
        <w:t>.</w:t>
      </w:r>
      <w:r w:rsidRPr="00D353CB">
        <w:rPr>
          <w:rFonts w:ascii="Arial Narrow" w:hAnsi="Arial Narrow" w:cs="Arial"/>
          <w:sz w:val="22"/>
          <w:szCs w:val="22"/>
        </w:rPr>
        <w:t xml:space="preserve"> Kontrollintervalle sind auch für Spielplätze außerhalb von Kindertagesstätten anzuwenden. Die angeführten Kontrollintervalle sind lediglich Anhaltspunkte. </w:t>
      </w:r>
      <w:r w:rsidR="00F1240F" w:rsidRPr="00D353CB">
        <w:rPr>
          <w:rFonts w:ascii="Arial Narrow" w:hAnsi="Arial Narrow" w:cs="Arial"/>
          <w:sz w:val="22"/>
          <w:szCs w:val="22"/>
        </w:rPr>
        <w:t>Aus der Gefährdungs</w:t>
      </w:r>
      <w:r w:rsidR="00D353CB" w:rsidRPr="00D353CB">
        <w:rPr>
          <w:rFonts w:ascii="Arial Narrow" w:hAnsi="Arial Narrow" w:cs="Arial"/>
          <w:sz w:val="22"/>
          <w:szCs w:val="22"/>
        </w:rPr>
        <w:t>beurteilung</w:t>
      </w:r>
      <w:r w:rsidR="00F1240F" w:rsidRPr="00D353CB">
        <w:rPr>
          <w:rFonts w:ascii="Arial Narrow" w:hAnsi="Arial Narrow" w:cs="Arial"/>
          <w:sz w:val="22"/>
          <w:szCs w:val="22"/>
        </w:rPr>
        <w:t xml:space="preserve"> heraus </w:t>
      </w:r>
      <w:r w:rsidRPr="00D353CB">
        <w:rPr>
          <w:rFonts w:ascii="Arial Narrow" w:hAnsi="Arial Narrow" w:cs="Arial"/>
          <w:sz w:val="22"/>
          <w:szCs w:val="22"/>
        </w:rPr>
        <w:t>können sich andere Intervalle ergeben. Die aufgeführten Prüfpunkte erheben keinen Anspruch auf Vollständigkeit. Beachten Sie deshalb alle a</w:t>
      </w:r>
      <w:r w:rsidR="00D353CB" w:rsidRPr="00D353CB">
        <w:rPr>
          <w:rFonts w:ascii="Arial Narrow" w:hAnsi="Arial Narrow" w:cs="Arial"/>
          <w:sz w:val="22"/>
          <w:szCs w:val="22"/>
        </w:rPr>
        <w:t>nderen möglichen Gefährdungen.</w:t>
      </w:r>
    </w:p>
    <w:sectPr w:rsidR="001A7FE7" w:rsidRPr="00D353CB" w:rsidSect="005714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3" w:bottom="1021" w:left="1134" w:header="567" w:footer="2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040" w:rsidRDefault="00690040">
      <w:r>
        <w:separator/>
      </w:r>
    </w:p>
  </w:endnote>
  <w:endnote w:type="continuationSeparator" w:id="0">
    <w:p w:rsidR="00690040" w:rsidRDefault="00690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6D90" w:rsidRDefault="00986D90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1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02"/>
      <w:gridCol w:w="425"/>
      <w:gridCol w:w="3118"/>
      <w:gridCol w:w="743"/>
      <w:gridCol w:w="362"/>
      <w:gridCol w:w="488"/>
      <w:gridCol w:w="618"/>
      <w:gridCol w:w="255"/>
      <w:gridCol w:w="851"/>
      <w:gridCol w:w="255"/>
    </w:tblGrid>
    <w:tr w:rsidR="004C5FEB" w:rsidTr="001438F3">
      <w:tc>
        <w:tcPr>
          <w:tcW w:w="2802" w:type="dxa"/>
          <w:shd w:val="clear" w:color="auto" w:fill="auto"/>
          <w:vAlign w:val="center"/>
        </w:tcPr>
        <w:p w:rsidR="004C5FEB" w:rsidRPr="001438F3" w:rsidRDefault="00986D90" w:rsidP="001438F3">
          <w:pPr>
            <w:pStyle w:val="Fuzeile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>VA</w:t>
          </w:r>
          <w:r w:rsidR="004C5FEB" w:rsidRPr="001438F3">
            <w:rPr>
              <w:rFonts w:ascii="Arial Narrow" w:hAnsi="Arial Narrow"/>
              <w:sz w:val="16"/>
              <w:szCs w:val="16"/>
            </w:rPr>
            <w:t xml:space="preserve"> Spielplatzprüfung_Prüffristen und Inhalte </w:t>
          </w:r>
        </w:p>
      </w:tc>
      <w:tc>
        <w:tcPr>
          <w:tcW w:w="4286" w:type="dxa"/>
          <w:gridSpan w:val="3"/>
          <w:shd w:val="clear" w:color="auto" w:fill="auto"/>
          <w:vAlign w:val="center"/>
        </w:tcPr>
        <w:p w:rsidR="004C5FEB" w:rsidRPr="001438F3" w:rsidRDefault="00B07D4B" w:rsidP="001438F3">
          <w:pPr>
            <w:pStyle w:val="Fuzeile"/>
            <w:jc w:val="center"/>
            <w:rPr>
              <w:rFonts w:ascii="Arial Narrow" w:hAnsi="Arial Narrow"/>
              <w:sz w:val="16"/>
              <w:szCs w:val="16"/>
            </w:rPr>
          </w:pPr>
          <w:r w:rsidRPr="001438F3">
            <w:rPr>
              <w:rFonts w:ascii="Arial Narrow" w:hAnsi="Arial Narrow"/>
              <w:sz w:val="16"/>
              <w:szCs w:val="16"/>
            </w:rPr>
            <w:t xml:space="preserve">Bischöfliches Ordinariat - </w:t>
          </w:r>
          <w:r w:rsidR="004C5FEB" w:rsidRPr="001438F3">
            <w:rPr>
              <w:rFonts w:ascii="Arial Narrow" w:hAnsi="Arial Narrow"/>
              <w:sz w:val="16"/>
              <w:szCs w:val="16"/>
            </w:rPr>
            <w:t>Arbeitssicherheit und Gesundheitsschutz Z/15</w:t>
          </w:r>
        </w:p>
      </w:tc>
      <w:tc>
        <w:tcPr>
          <w:tcW w:w="850" w:type="dxa"/>
          <w:gridSpan w:val="2"/>
          <w:shd w:val="clear" w:color="auto" w:fill="auto"/>
        </w:tcPr>
        <w:p w:rsidR="004C5FEB" w:rsidRPr="001438F3" w:rsidRDefault="004C5FEB" w:rsidP="001438F3">
          <w:pPr>
            <w:pStyle w:val="Fuzeile"/>
            <w:jc w:val="center"/>
            <w:rPr>
              <w:rFonts w:ascii="Arial Narrow" w:hAnsi="Arial Narrow"/>
              <w:sz w:val="16"/>
              <w:szCs w:val="16"/>
            </w:rPr>
          </w:pPr>
          <w:r w:rsidRPr="001438F3">
            <w:rPr>
              <w:rFonts w:ascii="Arial Narrow" w:hAnsi="Arial Narrow"/>
              <w:sz w:val="16"/>
              <w:szCs w:val="16"/>
            </w:rPr>
            <w:t>Version 01</w:t>
          </w:r>
        </w:p>
      </w:tc>
      <w:tc>
        <w:tcPr>
          <w:tcW w:w="873" w:type="dxa"/>
          <w:gridSpan w:val="2"/>
          <w:shd w:val="clear" w:color="auto" w:fill="auto"/>
        </w:tcPr>
        <w:p w:rsidR="004C5FEB" w:rsidRPr="001438F3" w:rsidRDefault="004C5FEB" w:rsidP="001438F3">
          <w:pPr>
            <w:pStyle w:val="Fuzeile"/>
            <w:jc w:val="center"/>
            <w:rPr>
              <w:rFonts w:ascii="Arial Narrow" w:hAnsi="Arial Narrow"/>
              <w:sz w:val="16"/>
              <w:szCs w:val="16"/>
            </w:rPr>
          </w:pPr>
          <w:r w:rsidRPr="001438F3">
            <w:rPr>
              <w:rFonts w:ascii="Arial Narrow" w:hAnsi="Arial Narrow"/>
              <w:sz w:val="16"/>
              <w:szCs w:val="16"/>
            </w:rPr>
            <w:t>30.11.2017</w:t>
          </w:r>
        </w:p>
      </w:tc>
      <w:tc>
        <w:tcPr>
          <w:tcW w:w="1106" w:type="dxa"/>
          <w:gridSpan w:val="2"/>
          <w:shd w:val="clear" w:color="auto" w:fill="auto"/>
        </w:tcPr>
        <w:p w:rsidR="004C5FEB" w:rsidRPr="001438F3" w:rsidRDefault="004C5FEB" w:rsidP="001438F3">
          <w:pPr>
            <w:pStyle w:val="Fuzeile"/>
            <w:jc w:val="center"/>
            <w:rPr>
              <w:rFonts w:ascii="Arial Narrow" w:hAnsi="Arial Narrow"/>
              <w:sz w:val="16"/>
              <w:szCs w:val="16"/>
            </w:rPr>
          </w:pPr>
          <w:r w:rsidRPr="001438F3">
            <w:rPr>
              <w:rFonts w:ascii="Arial Narrow" w:hAnsi="Arial Narrow"/>
              <w:sz w:val="16"/>
              <w:szCs w:val="16"/>
            </w:rPr>
            <w:t xml:space="preserve">Seite </w:t>
          </w:r>
          <w:r w:rsidRPr="001438F3">
            <w:rPr>
              <w:rFonts w:ascii="Arial Narrow" w:hAnsi="Arial Narrow"/>
              <w:sz w:val="16"/>
              <w:szCs w:val="16"/>
            </w:rPr>
            <w:fldChar w:fldCharType="begin"/>
          </w:r>
          <w:r w:rsidRPr="001438F3">
            <w:rPr>
              <w:rFonts w:ascii="Arial Narrow" w:hAnsi="Arial Narrow"/>
              <w:sz w:val="16"/>
              <w:szCs w:val="16"/>
            </w:rPr>
            <w:instrText xml:space="preserve"> PAGE   \* MERGEFORMAT </w:instrText>
          </w:r>
          <w:r w:rsidRPr="001438F3">
            <w:rPr>
              <w:rFonts w:ascii="Arial Narrow" w:hAnsi="Arial Narrow"/>
              <w:sz w:val="16"/>
              <w:szCs w:val="16"/>
            </w:rPr>
            <w:fldChar w:fldCharType="separate"/>
          </w:r>
          <w:r w:rsidR="00D7335A">
            <w:rPr>
              <w:rFonts w:ascii="Arial Narrow" w:hAnsi="Arial Narrow"/>
              <w:noProof/>
              <w:sz w:val="16"/>
              <w:szCs w:val="16"/>
            </w:rPr>
            <w:t>1</w:t>
          </w:r>
          <w:r w:rsidRPr="001438F3">
            <w:rPr>
              <w:rFonts w:ascii="Arial Narrow" w:hAnsi="Arial Narrow"/>
              <w:sz w:val="16"/>
              <w:szCs w:val="16"/>
            </w:rPr>
            <w:fldChar w:fldCharType="end"/>
          </w:r>
          <w:r w:rsidRPr="001438F3">
            <w:rPr>
              <w:rFonts w:ascii="Arial Narrow" w:hAnsi="Arial Narrow"/>
              <w:sz w:val="16"/>
              <w:szCs w:val="16"/>
            </w:rPr>
            <w:t xml:space="preserve"> von </w:t>
          </w:r>
          <w:r w:rsidR="009A08C8" w:rsidRPr="001438F3">
            <w:rPr>
              <w:rFonts w:ascii="Arial Narrow" w:hAnsi="Arial Narrow"/>
              <w:sz w:val="16"/>
              <w:szCs w:val="16"/>
            </w:rPr>
            <w:fldChar w:fldCharType="begin"/>
          </w:r>
          <w:r w:rsidR="009A08C8" w:rsidRPr="001438F3">
            <w:rPr>
              <w:rFonts w:ascii="Arial Narrow" w:hAnsi="Arial Narrow"/>
              <w:sz w:val="16"/>
              <w:szCs w:val="16"/>
            </w:rPr>
            <w:instrText xml:space="preserve"> NUMPAGES  \* Arabic  \* MERGEFORMAT </w:instrText>
          </w:r>
          <w:r w:rsidR="009A08C8" w:rsidRPr="001438F3">
            <w:rPr>
              <w:rFonts w:ascii="Arial Narrow" w:hAnsi="Arial Narrow"/>
              <w:sz w:val="16"/>
              <w:szCs w:val="16"/>
            </w:rPr>
            <w:fldChar w:fldCharType="separate"/>
          </w:r>
          <w:r w:rsidR="00D7335A">
            <w:rPr>
              <w:rFonts w:ascii="Arial Narrow" w:hAnsi="Arial Narrow"/>
              <w:noProof/>
              <w:sz w:val="16"/>
              <w:szCs w:val="16"/>
            </w:rPr>
            <w:t>1</w:t>
          </w:r>
          <w:r w:rsidR="009A08C8" w:rsidRPr="001438F3">
            <w:rPr>
              <w:rFonts w:ascii="Arial Narrow" w:hAnsi="Arial Narrow"/>
              <w:sz w:val="16"/>
              <w:szCs w:val="16"/>
            </w:rPr>
            <w:fldChar w:fldCharType="end"/>
          </w:r>
        </w:p>
      </w:tc>
    </w:tr>
    <w:tr w:rsidR="009A08C8" w:rsidTr="001438F3">
      <w:trPr>
        <w:gridAfter w:val="1"/>
        <w:wAfter w:w="255" w:type="dxa"/>
      </w:trPr>
      <w:tc>
        <w:tcPr>
          <w:tcW w:w="3227" w:type="dxa"/>
          <w:gridSpan w:val="2"/>
          <w:shd w:val="clear" w:color="auto" w:fill="auto"/>
          <w:vAlign w:val="center"/>
        </w:tcPr>
        <w:p w:rsidR="009A08C8" w:rsidRPr="001438F3" w:rsidRDefault="009A08C8" w:rsidP="004C5FEB">
          <w:pPr>
            <w:pStyle w:val="Fuzeile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3118" w:type="dxa"/>
          <w:shd w:val="clear" w:color="auto" w:fill="auto"/>
          <w:vAlign w:val="center"/>
        </w:tcPr>
        <w:p w:rsidR="009A08C8" w:rsidRPr="001438F3" w:rsidRDefault="009A08C8" w:rsidP="001438F3">
          <w:pPr>
            <w:pStyle w:val="Fuzeile"/>
            <w:jc w:val="center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1105" w:type="dxa"/>
          <w:gridSpan w:val="2"/>
          <w:shd w:val="clear" w:color="auto" w:fill="auto"/>
        </w:tcPr>
        <w:p w:rsidR="009A08C8" w:rsidRPr="001438F3" w:rsidRDefault="009A08C8" w:rsidP="001438F3">
          <w:pPr>
            <w:pStyle w:val="Fuzeile"/>
            <w:jc w:val="center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1106" w:type="dxa"/>
          <w:gridSpan w:val="2"/>
          <w:shd w:val="clear" w:color="auto" w:fill="auto"/>
        </w:tcPr>
        <w:p w:rsidR="009A08C8" w:rsidRPr="001438F3" w:rsidRDefault="009A08C8" w:rsidP="001438F3">
          <w:pPr>
            <w:pStyle w:val="Fuzeile"/>
            <w:jc w:val="center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1106" w:type="dxa"/>
          <w:gridSpan w:val="2"/>
          <w:shd w:val="clear" w:color="auto" w:fill="auto"/>
        </w:tcPr>
        <w:p w:rsidR="009A08C8" w:rsidRPr="001438F3" w:rsidRDefault="009A08C8" w:rsidP="001438F3">
          <w:pPr>
            <w:pStyle w:val="Fuzeile"/>
            <w:jc w:val="center"/>
            <w:rPr>
              <w:rFonts w:ascii="Arial Narrow" w:hAnsi="Arial Narrow"/>
              <w:sz w:val="16"/>
              <w:szCs w:val="16"/>
            </w:rPr>
          </w:pPr>
        </w:p>
      </w:tc>
    </w:tr>
  </w:tbl>
  <w:p w:rsidR="00037BFC" w:rsidRPr="00D353CB" w:rsidRDefault="00037BFC">
    <w:pPr>
      <w:pStyle w:val="Fuzeile"/>
      <w:rPr>
        <w:rFonts w:ascii="Arial Narrow" w:hAnsi="Arial Narrow"/>
        <w:color w:val="808080"/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6D90" w:rsidRDefault="00986D9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040" w:rsidRDefault="00690040">
      <w:r>
        <w:separator/>
      </w:r>
    </w:p>
  </w:footnote>
  <w:footnote w:type="continuationSeparator" w:id="0">
    <w:p w:rsidR="00690040" w:rsidRDefault="006900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6D90" w:rsidRDefault="00986D9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F5F" w:rsidRPr="004C5FEB" w:rsidRDefault="00BB40B1" w:rsidP="004C5FEB">
    <w:pPr>
      <w:pStyle w:val="Kopfzeile"/>
      <w:rPr>
        <w:rFonts w:ascii="Arial Narrow" w:hAnsi="Arial Narrow"/>
      </w:rPr>
    </w:pPr>
    <w:r w:rsidRPr="004C5FEB">
      <w:rPr>
        <w:rFonts w:ascii="Arial Narrow" w:hAnsi="Arial Narrow"/>
      </w:rPr>
      <w:t>0</w:t>
    </w:r>
    <w:r w:rsidR="004C5FEB" w:rsidRPr="004C5FEB">
      <w:rPr>
        <w:rFonts w:ascii="Arial Narrow" w:hAnsi="Arial Narrow"/>
      </w:rPr>
      <w:t>2</w:t>
    </w:r>
    <w:r w:rsidR="002231EC" w:rsidRPr="004C5FEB">
      <w:rPr>
        <w:rFonts w:ascii="Arial Narrow" w:hAnsi="Arial Narrow"/>
      </w:rPr>
      <w:t>.0</w:t>
    </w:r>
    <w:r w:rsidR="004C5FEB" w:rsidRPr="004C5FEB">
      <w:rPr>
        <w:rFonts w:ascii="Arial Narrow" w:hAnsi="Arial Narrow"/>
      </w:rPr>
      <w:t>6</w:t>
    </w:r>
    <w:r w:rsidR="002231EC" w:rsidRPr="004C5FEB">
      <w:rPr>
        <w:rFonts w:ascii="Arial Narrow" w:hAnsi="Arial Narrow"/>
      </w:rPr>
      <w:t>.</w:t>
    </w:r>
    <w:r w:rsidR="004C5FEB" w:rsidRPr="004C5FEB">
      <w:rPr>
        <w:rFonts w:ascii="Arial Narrow" w:hAnsi="Arial Narrow"/>
      </w:rPr>
      <w:t>02</w:t>
    </w:r>
    <w:r w:rsidR="005F6F5F" w:rsidRPr="004C5FEB">
      <w:rPr>
        <w:rFonts w:ascii="Arial Narrow" w:hAnsi="Arial Narrow"/>
      </w:rPr>
      <w:t xml:space="preserve"> </w:t>
    </w:r>
    <w:r w:rsidR="00940573" w:rsidRPr="004C5FEB">
      <w:rPr>
        <w:rFonts w:ascii="Arial Narrow" w:hAnsi="Arial Narrow"/>
      </w:rPr>
      <w:t xml:space="preserve"> </w:t>
    </w:r>
    <w:r w:rsidR="004C5FEB" w:rsidRPr="004C5FEB">
      <w:rPr>
        <w:rFonts w:ascii="Arial Narrow" w:hAnsi="Arial Narrow"/>
      </w:rPr>
      <w:t>Spielplatzprüfung</w:t>
    </w:r>
  </w:p>
  <w:p w:rsidR="00BB40B1" w:rsidRPr="004C5FEB" w:rsidRDefault="00986D90" w:rsidP="004C5FEB">
    <w:pPr>
      <w:pStyle w:val="Kopfzeile"/>
      <w:rPr>
        <w:rFonts w:ascii="Arial Narrow" w:hAnsi="Arial Narrow"/>
      </w:rPr>
    </w:pPr>
    <w:r>
      <w:rPr>
        <w:rFonts w:ascii="Arial Narrow" w:hAnsi="Arial Narrow"/>
        <w:sz w:val="32"/>
        <w:szCs w:val="32"/>
      </w:rPr>
      <w:t>Verfahrensanweisung Prüffristen und -inhalte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6D90" w:rsidRDefault="00986D90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16F0F"/>
    <w:multiLevelType w:val="hybridMultilevel"/>
    <w:tmpl w:val="C4E89DC4"/>
    <w:lvl w:ilvl="0" w:tplc="FEF4A12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45106C"/>
    <w:multiLevelType w:val="multilevel"/>
    <w:tmpl w:val="178E0B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1B76EEA"/>
    <w:multiLevelType w:val="hybridMultilevel"/>
    <w:tmpl w:val="AEA462D2"/>
    <w:lvl w:ilvl="0" w:tplc="FEF4A12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9B016D"/>
    <w:multiLevelType w:val="hybridMultilevel"/>
    <w:tmpl w:val="1AA6B158"/>
    <w:lvl w:ilvl="0" w:tplc="C94609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F806AA"/>
    <w:multiLevelType w:val="hybridMultilevel"/>
    <w:tmpl w:val="BC5EDCDA"/>
    <w:lvl w:ilvl="0" w:tplc="FEF4A12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3074" fillcolor="gray" stroke="f">
      <v:fill color="gray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DCE"/>
    <w:rsid w:val="0000409B"/>
    <w:rsid w:val="00007716"/>
    <w:rsid w:val="000170FE"/>
    <w:rsid w:val="00022945"/>
    <w:rsid w:val="00026314"/>
    <w:rsid w:val="00031A5A"/>
    <w:rsid w:val="00032479"/>
    <w:rsid w:val="00033DA6"/>
    <w:rsid w:val="000348BA"/>
    <w:rsid w:val="00035089"/>
    <w:rsid w:val="00037BFC"/>
    <w:rsid w:val="000453F2"/>
    <w:rsid w:val="00045F84"/>
    <w:rsid w:val="00046E3F"/>
    <w:rsid w:val="00055E9A"/>
    <w:rsid w:val="00056068"/>
    <w:rsid w:val="00062AD1"/>
    <w:rsid w:val="0006450A"/>
    <w:rsid w:val="0007447C"/>
    <w:rsid w:val="000771CE"/>
    <w:rsid w:val="0008632A"/>
    <w:rsid w:val="0009536E"/>
    <w:rsid w:val="00095392"/>
    <w:rsid w:val="0009626D"/>
    <w:rsid w:val="000A7118"/>
    <w:rsid w:val="000A774A"/>
    <w:rsid w:val="000A7FEC"/>
    <w:rsid w:val="000B12F2"/>
    <w:rsid w:val="000B1654"/>
    <w:rsid w:val="000B20DD"/>
    <w:rsid w:val="000B281E"/>
    <w:rsid w:val="000B570C"/>
    <w:rsid w:val="000C0479"/>
    <w:rsid w:val="000C0DD0"/>
    <w:rsid w:val="000C55BE"/>
    <w:rsid w:val="000C5730"/>
    <w:rsid w:val="000D11C2"/>
    <w:rsid w:val="000E5C4E"/>
    <w:rsid w:val="00103581"/>
    <w:rsid w:val="001074D7"/>
    <w:rsid w:val="00111352"/>
    <w:rsid w:val="00115D56"/>
    <w:rsid w:val="001262EC"/>
    <w:rsid w:val="00131840"/>
    <w:rsid w:val="0013374C"/>
    <w:rsid w:val="00135CA4"/>
    <w:rsid w:val="001405DC"/>
    <w:rsid w:val="00140D72"/>
    <w:rsid w:val="00142E56"/>
    <w:rsid w:val="001438F3"/>
    <w:rsid w:val="001550FA"/>
    <w:rsid w:val="0016040C"/>
    <w:rsid w:val="001626AA"/>
    <w:rsid w:val="00164895"/>
    <w:rsid w:val="00167724"/>
    <w:rsid w:val="0017262E"/>
    <w:rsid w:val="0018261E"/>
    <w:rsid w:val="001851F8"/>
    <w:rsid w:val="001868FA"/>
    <w:rsid w:val="001914DC"/>
    <w:rsid w:val="00193B67"/>
    <w:rsid w:val="001954C7"/>
    <w:rsid w:val="001A2D6D"/>
    <w:rsid w:val="001A7FE7"/>
    <w:rsid w:val="001B04E8"/>
    <w:rsid w:val="001B28EA"/>
    <w:rsid w:val="001B444C"/>
    <w:rsid w:val="001D42E1"/>
    <w:rsid w:val="001D43EF"/>
    <w:rsid w:val="001D5BFA"/>
    <w:rsid w:val="001E1CF7"/>
    <w:rsid w:val="001E56CF"/>
    <w:rsid w:val="001E5C36"/>
    <w:rsid w:val="001E74C9"/>
    <w:rsid w:val="001F52B1"/>
    <w:rsid w:val="002000A0"/>
    <w:rsid w:val="0020024C"/>
    <w:rsid w:val="0020791C"/>
    <w:rsid w:val="00210333"/>
    <w:rsid w:val="0021374D"/>
    <w:rsid w:val="002139A7"/>
    <w:rsid w:val="002163FE"/>
    <w:rsid w:val="002231EC"/>
    <w:rsid w:val="002333B6"/>
    <w:rsid w:val="0023552A"/>
    <w:rsid w:val="00242E57"/>
    <w:rsid w:val="002466B5"/>
    <w:rsid w:val="00252122"/>
    <w:rsid w:val="00257656"/>
    <w:rsid w:val="00261B8B"/>
    <w:rsid w:val="00274E4F"/>
    <w:rsid w:val="00275697"/>
    <w:rsid w:val="002803D6"/>
    <w:rsid w:val="002848CC"/>
    <w:rsid w:val="00284B2A"/>
    <w:rsid w:val="00290BC4"/>
    <w:rsid w:val="00292C4D"/>
    <w:rsid w:val="0029574C"/>
    <w:rsid w:val="002A217E"/>
    <w:rsid w:val="002A662A"/>
    <w:rsid w:val="002B1661"/>
    <w:rsid w:val="002B26BF"/>
    <w:rsid w:val="002B55F7"/>
    <w:rsid w:val="002C027B"/>
    <w:rsid w:val="002C0A44"/>
    <w:rsid w:val="002D1560"/>
    <w:rsid w:val="002E3D64"/>
    <w:rsid w:val="002E5602"/>
    <w:rsid w:val="002E6340"/>
    <w:rsid w:val="002E7C2E"/>
    <w:rsid w:val="002F139D"/>
    <w:rsid w:val="002F3A3F"/>
    <w:rsid w:val="003030C3"/>
    <w:rsid w:val="003113EA"/>
    <w:rsid w:val="00314553"/>
    <w:rsid w:val="00321558"/>
    <w:rsid w:val="00324CCF"/>
    <w:rsid w:val="00325822"/>
    <w:rsid w:val="00327A3D"/>
    <w:rsid w:val="00332B9B"/>
    <w:rsid w:val="00332E92"/>
    <w:rsid w:val="003349D5"/>
    <w:rsid w:val="00346445"/>
    <w:rsid w:val="003464C7"/>
    <w:rsid w:val="00350881"/>
    <w:rsid w:val="00362AC0"/>
    <w:rsid w:val="00366013"/>
    <w:rsid w:val="00374007"/>
    <w:rsid w:val="003759D2"/>
    <w:rsid w:val="003774D0"/>
    <w:rsid w:val="00377637"/>
    <w:rsid w:val="00377D31"/>
    <w:rsid w:val="003857C6"/>
    <w:rsid w:val="00393C2A"/>
    <w:rsid w:val="00396678"/>
    <w:rsid w:val="003A5890"/>
    <w:rsid w:val="003A5939"/>
    <w:rsid w:val="003A76C5"/>
    <w:rsid w:val="003C21E8"/>
    <w:rsid w:val="003E1F67"/>
    <w:rsid w:val="003E3E9A"/>
    <w:rsid w:val="003F1C04"/>
    <w:rsid w:val="003F2880"/>
    <w:rsid w:val="003F3652"/>
    <w:rsid w:val="00401D1A"/>
    <w:rsid w:val="004056FB"/>
    <w:rsid w:val="004079EC"/>
    <w:rsid w:val="00410714"/>
    <w:rsid w:val="00411657"/>
    <w:rsid w:val="00417D70"/>
    <w:rsid w:val="00431012"/>
    <w:rsid w:val="0043107D"/>
    <w:rsid w:val="00432AA6"/>
    <w:rsid w:val="0043792D"/>
    <w:rsid w:val="00440976"/>
    <w:rsid w:val="00442A7A"/>
    <w:rsid w:val="00451F64"/>
    <w:rsid w:val="00454ECE"/>
    <w:rsid w:val="0045636E"/>
    <w:rsid w:val="004604C3"/>
    <w:rsid w:val="004639B5"/>
    <w:rsid w:val="004659FC"/>
    <w:rsid w:val="00467E31"/>
    <w:rsid w:val="00472E38"/>
    <w:rsid w:val="00473F41"/>
    <w:rsid w:val="004760E5"/>
    <w:rsid w:val="00477538"/>
    <w:rsid w:val="004842FC"/>
    <w:rsid w:val="00487399"/>
    <w:rsid w:val="00491E45"/>
    <w:rsid w:val="004A79E3"/>
    <w:rsid w:val="004B588D"/>
    <w:rsid w:val="004C182B"/>
    <w:rsid w:val="004C2A8D"/>
    <w:rsid w:val="004C4ED7"/>
    <w:rsid w:val="004C5FEB"/>
    <w:rsid w:val="004C779A"/>
    <w:rsid w:val="004D3EAA"/>
    <w:rsid w:val="004D6D1B"/>
    <w:rsid w:val="004D777E"/>
    <w:rsid w:val="004E7A3F"/>
    <w:rsid w:val="004F1579"/>
    <w:rsid w:val="00504488"/>
    <w:rsid w:val="00504721"/>
    <w:rsid w:val="0050686E"/>
    <w:rsid w:val="00513E25"/>
    <w:rsid w:val="00517B4B"/>
    <w:rsid w:val="005208C3"/>
    <w:rsid w:val="005236E3"/>
    <w:rsid w:val="00533898"/>
    <w:rsid w:val="00534E2A"/>
    <w:rsid w:val="0054403F"/>
    <w:rsid w:val="0056561E"/>
    <w:rsid w:val="00571447"/>
    <w:rsid w:val="005717CC"/>
    <w:rsid w:val="00571801"/>
    <w:rsid w:val="00572653"/>
    <w:rsid w:val="00575282"/>
    <w:rsid w:val="005763D0"/>
    <w:rsid w:val="0057797F"/>
    <w:rsid w:val="00582B14"/>
    <w:rsid w:val="005874DD"/>
    <w:rsid w:val="00593C47"/>
    <w:rsid w:val="0059688A"/>
    <w:rsid w:val="005A4777"/>
    <w:rsid w:val="005A47B4"/>
    <w:rsid w:val="005B2182"/>
    <w:rsid w:val="005B4554"/>
    <w:rsid w:val="005B5963"/>
    <w:rsid w:val="005B65C5"/>
    <w:rsid w:val="005B76D3"/>
    <w:rsid w:val="005C02C5"/>
    <w:rsid w:val="005C08CC"/>
    <w:rsid w:val="005C38AE"/>
    <w:rsid w:val="005E5B95"/>
    <w:rsid w:val="005F50C7"/>
    <w:rsid w:val="005F6F5F"/>
    <w:rsid w:val="00603AEF"/>
    <w:rsid w:val="00606890"/>
    <w:rsid w:val="00616F86"/>
    <w:rsid w:val="006205CA"/>
    <w:rsid w:val="00624352"/>
    <w:rsid w:val="00625C64"/>
    <w:rsid w:val="00627E9F"/>
    <w:rsid w:val="006310A0"/>
    <w:rsid w:val="006377D4"/>
    <w:rsid w:val="00640375"/>
    <w:rsid w:val="00645061"/>
    <w:rsid w:val="00646565"/>
    <w:rsid w:val="0064678F"/>
    <w:rsid w:val="00647554"/>
    <w:rsid w:val="0065429B"/>
    <w:rsid w:val="00662C9D"/>
    <w:rsid w:val="00674BEF"/>
    <w:rsid w:val="00684FF4"/>
    <w:rsid w:val="00690040"/>
    <w:rsid w:val="00690CEC"/>
    <w:rsid w:val="00695001"/>
    <w:rsid w:val="006960A8"/>
    <w:rsid w:val="006960C6"/>
    <w:rsid w:val="006B4588"/>
    <w:rsid w:val="006B5A7D"/>
    <w:rsid w:val="006B647E"/>
    <w:rsid w:val="006C2921"/>
    <w:rsid w:val="006C57E7"/>
    <w:rsid w:val="006E162E"/>
    <w:rsid w:val="006E75F6"/>
    <w:rsid w:val="006F578C"/>
    <w:rsid w:val="006F5CC9"/>
    <w:rsid w:val="006F6154"/>
    <w:rsid w:val="00701ADA"/>
    <w:rsid w:val="00703620"/>
    <w:rsid w:val="00706C60"/>
    <w:rsid w:val="007120A0"/>
    <w:rsid w:val="007130AB"/>
    <w:rsid w:val="00737B63"/>
    <w:rsid w:val="00744C8C"/>
    <w:rsid w:val="007453BB"/>
    <w:rsid w:val="00747BDF"/>
    <w:rsid w:val="00747C82"/>
    <w:rsid w:val="00750F2E"/>
    <w:rsid w:val="00751EB8"/>
    <w:rsid w:val="00753C7A"/>
    <w:rsid w:val="0075765F"/>
    <w:rsid w:val="007603BF"/>
    <w:rsid w:val="007609A1"/>
    <w:rsid w:val="00762DD9"/>
    <w:rsid w:val="00767E72"/>
    <w:rsid w:val="00773ABB"/>
    <w:rsid w:val="00774564"/>
    <w:rsid w:val="00776680"/>
    <w:rsid w:val="00781B54"/>
    <w:rsid w:val="00797AD0"/>
    <w:rsid w:val="007A56B8"/>
    <w:rsid w:val="007B241E"/>
    <w:rsid w:val="007B78D3"/>
    <w:rsid w:val="007B7A3C"/>
    <w:rsid w:val="007B7B76"/>
    <w:rsid w:val="007D5897"/>
    <w:rsid w:val="007E4C52"/>
    <w:rsid w:val="007E5177"/>
    <w:rsid w:val="007F05BC"/>
    <w:rsid w:val="007F1CF1"/>
    <w:rsid w:val="007F5522"/>
    <w:rsid w:val="00804B3C"/>
    <w:rsid w:val="00813003"/>
    <w:rsid w:val="008233F1"/>
    <w:rsid w:val="0082585A"/>
    <w:rsid w:val="00825F19"/>
    <w:rsid w:val="00831392"/>
    <w:rsid w:val="00835FFA"/>
    <w:rsid w:val="00836817"/>
    <w:rsid w:val="00846FC9"/>
    <w:rsid w:val="00864E94"/>
    <w:rsid w:val="00865CB6"/>
    <w:rsid w:val="00873506"/>
    <w:rsid w:val="00882BDC"/>
    <w:rsid w:val="0088355E"/>
    <w:rsid w:val="00884C85"/>
    <w:rsid w:val="00886E39"/>
    <w:rsid w:val="00887D28"/>
    <w:rsid w:val="00890A97"/>
    <w:rsid w:val="008912CA"/>
    <w:rsid w:val="00891AB5"/>
    <w:rsid w:val="00892246"/>
    <w:rsid w:val="00897C70"/>
    <w:rsid w:val="008A7D43"/>
    <w:rsid w:val="008B5B16"/>
    <w:rsid w:val="008C0BBE"/>
    <w:rsid w:val="008C104C"/>
    <w:rsid w:val="008C6F0F"/>
    <w:rsid w:val="008C764E"/>
    <w:rsid w:val="008D041D"/>
    <w:rsid w:val="008D216A"/>
    <w:rsid w:val="008E210B"/>
    <w:rsid w:val="008E3DEC"/>
    <w:rsid w:val="008E44ED"/>
    <w:rsid w:val="008F2A3F"/>
    <w:rsid w:val="008F5F69"/>
    <w:rsid w:val="00902849"/>
    <w:rsid w:val="00905370"/>
    <w:rsid w:val="00906E84"/>
    <w:rsid w:val="009122AD"/>
    <w:rsid w:val="009170E9"/>
    <w:rsid w:val="009206BE"/>
    <w:rsid w:val="009264DB"/>
    <w:rsid w:val="009266A7"/>
    <w:rsid w:val="0093597B"/>
    <w:rsid w:val="00940573"/>
    <w:rsid w:val="00946021"/>
    <w:rsid w:val="0094677B"/>
    <w:rsid w:val="009467D9"/>
    <w:rsid w:val="00950974"/>
    <w:rsid w:val="00960FFC"/>
    <w:rsid w:val="00967E94"/>
    <w:rsid w:val="0097008E"/>
    <w:rsid w:val="00971FB1"/>
    <w:rsid w:val="00972E41"/>
    <w:rsid w:val="00985FA0"/>
    <w:rsid w:val="00986D90"/>
    <w:rsid w:val="0099659D"/>
    <w:rsid w:val="009967BF"/>
    <w:rsid w:val="00996EDE"/>
    <w:rsid w:val="009A0820"/>
    <w:rsid w:val="009A08C8"/>
    <w:rsid w:val="009A322C"/>
    <w:rsid w:val="009A7E86"/>
    <w:rsid w:val="009B00BA"/>
    <w:rsid w:val="009C10F6"/>
    <w:rsid w:val="009C3780"/>
    <w:rsid w:val="009C6D7D"/>
    <w:rsid w:val="009D1627"/>
    <w:rsid w:val="009D3BB5"/>
    <w:rsid w:val="009E1ED3"/>
    <w:rsid w:val="009E7F2F"/>
    <w:rsid w:val="009F678D"/>
    <w:rsid w:val="009F7048"/>
    <w:rsid w:val="00A00268"/>
    <w:rsid w:val="00A02628"/>
    <w:rsid w:val="00A05677"/>
    <w:rsid w:val="00A06B10"/>
    <w:rsid w:val="00A109AE"/>
    <w:rsid w:val="00A16FF5"/>
    <w:rsid w:val="00A20775"/>
    <w:rsid w:val="00A20E48"/>
    <w:rsid w:val="00A278A5"/>
    <w:rsid w:val="00A36257"/>
    <w:rsid w:val="00A36677"/>
    <w:rsid w:val="00A405E0"/>
    <w:rsid w:val="00A44D37"/>
    <w:rsid w:val="00A44FE7"/>
    <w:rsid w:val="00A53794"/>
    <w:rsid w:val="00A53B67"/>
    <w:rsid w:val="00A56F68"/>
    <w:rsid w:val="00A57884"/>
    <w:rsid w:val="00A66262"/>
    <w:rsid w:val="00A76DE7"/>
    <w:rsid w:val="00A80891"/>
    <w:rsid w:val="00A81924"/>
    <w:rsid w:val="00A851B4"/>
    <w:rsid w:val="00A860EC"/>
    <w:rsid w:val="00AA0F5C"/>
    <w:rsid w:val="00AB7CE8"/>
    <w:rsid w:val="00AC06E0"/>
    <w:rsid w:val="00AC2212"/>
    <w:rsid w:val="00AC4AA7"/>
    <w:rsid w:val="00AD7AAC"/>
    <w:rsid w:val="00AE4890"/>
    <w:rsid w:val="00AE7A47"/>
    <w:rsid w:val="00AF3A87"/>
    <w:rsid w:val="00AF41E1"/>
    <w:rsid w:val="00AF44F3"/>
    <w:rsid w:val="00AF4C8E"/>
    <w:rsid w:val="00AF589B"/>
    <w:rsid w:val="00AF6375"/>
    <w:rsid w:val="00B00D5C"/>
    <w:rsid w:val="00B07D4B"/>
    <w:rsid w:val="00B1372F"/>
    <w:rsid w:val="00B27A90"/>
    <w:rsid w:val="00B32166"/>
    <w:rsid w:val="00B36E87"/>
    <w:rsid w:val="00B4021A"/>
    <w:rsid w:val="00B43238"/>
    <w:rsid w:val="00B51218"/>
    <w:rsid w:val="00B56095"/>
    <w:rsid w:val="00B6043A"/>
    <w:rsid w:val="00B653ED"/>
    <w:rsid w:val="00B67503"/>
    <w:rsid w:val="00B7123E"/>
    <w:rsid w:val="00B77E0C"/>
    <w:rsid w:val="00B80B4B"/>
    <w:rsid w:val="00B87443"/>
    <w:rsid w:val="00B92DCE"/>
    <w:rsid w:val="00B975BA"/>
    <w:rsid w:val="00BA2D9B"/>
    <w:rsid w:val="00BA35E2"/>
    <w:rsid w:val="00BA3E09"/>
    <w:rsid w:val="00BA5279"/>
    <w:rsid w:val="00BA5BC0"/>
    <w:rsid w:val="00BA6531"/>
    <w:rsid w:val="00BA679A"/>
    <w:rsid w:val="00BB40B1"/>
    <w:rsid w:val="00BB4C3C"/>
    <w:rsid w:val="00BC1B75"/>
    <w:rsid w:val="00BC3D68"/>
    <w:rsid w:val="00BC60D4"/>
    <w:rsid w:val="00BD1F8D"/>
    <w:rsid w:val="00BD6A4D"/>
    <w:rsid w:val="00BE35D1"/>
    <w:rsid w:val="00BE3924"/>
    <w:rsid w:val="00BE7545"/>
    <w:rsid w:val="00BF264A"/>
    <w:rsid w:val="00BF6989"/>
    <w:rsid w:val="00BF6ABC"/>
    <w:rsid w:val="00C010AC"/>
    <w:rsid w:val="00C12024"/>
    <w:rsid w:val="00C246E9"/>
    <w:rsid w:val="00C25711"/>
    <w:rsid w:val="00C26428"/>
    <w:rsid w:val="00C34A5C"/>
    <w:rsid w:val="00C366AA"/>
    <w:rsid w:val="00C408B7"/>
    <w:rsid w:val="00C4158C"/>
    <w:rsid w:val="00C435C2"/>
    <w:rsid w:val="00C509B1"/>
    <w:rsid w:val="00C538E7"/>
    <w:rsid w:val="00C56CD5"/>
    <w:rsid w:val="00C64458"/>
    <w:rsid w:val="00C66EF9"/>
    <w:rsid w:val="00C74397"/>
    <w:rsid w:val="00C776C6"/>
    <w:rsid w:val="00C8773C"/>
    <w:rsid w:val="00C9137D"/>
    <w:rsid w:val="00CA6198"/>
    <w:rsid w:val="00CB0293"/>
    <w:rsid w:val="00CB35F9"/>
    <w:rsid w:val="00CB4C7A"/>
    <w:rsid w:val="00CB6C41"/>
    <w:rsid w:val="00CC107C"/>
    <w:rsid w:val="00CC2A01"/>
    <w:rsid w:val="00CC342D"/>
    <w:rsid w:val="00CC46D3"/>
    <w:rsid w:val="00CC5955"/>
    <w:rsid w:val="00CC6A59"/>
    <w:rsid w:val="00CC7AB0"/>
    <w:rsid w:val="00CC7FB6"/>
    <w:rsid w:val="00CD17C3"/>
    <w:rsid w:val="00CD4710"/>
    <w:rsid w:val="00CD5DFE"/>
    <w:rsid w:val="00CE00EB"/>
    <w:rsid w:val="00CE02C6"/>
    <w:rsid w:val="00CE394B"/>
    <w:rsid w:val="00CF03B3"/>
    <w:rsid w:val="00CF0BB9"/>
    <w:rsid w:val="00CF2D45"/>
    <w:rsid w:val="00D05E55"/>
    <w:rsid w:val="00D07AD4"/>
    <w:rsid w:val="00D2131B"/>
    <w:rsid w:val="00D2789C"/>
    <w:rsid w:val="00D3280E"/>
    <w:rsid w:val="00D33311"/>
    <w:rsid w:val="00D353CB"/>
    <w:rsid w:val="00D52221"/>
    <w:rsid w:val="00D6083B"/>
    <w:rsid w:val="00D6271A"/>
    <w:rsid w:val="00D6272D"/>
    <w:rsid w:val="00D642D2"/>
    <w:rsid w:val="00D70ECE"/>
    <w:rsid w:val="00D713E3"/>
    <w:rsid w:val="00D71EC6"/>
    <w:rsid w:val="00D7335A"/>
    <w:rsid w:val="00D755F2"/>
    <w:rsid w:val="00D83813"/>
    <w:rsid w:val="00D90891"/>
    <w:rsid w:val="00D94238"/>
    <w:rsid w:val="00D94990"/>
    <w:rsid w:val="00D962BA"/>
    <w:rsid w:val="00DA0877"/>
    <w:rsid w:val="00DA3413"/>
    <w:rsid w:val="00DA5217"/>
    <w:rsid w:val="00DA5B81"/>
    <w:rsid w:val="00DB374A"/>
    <w:rsid w:val="00DB68A4"/>
    <w:rsid w:val="00DC6ACB"/>
    <w:rsid w:val="00DD27EF"/>
    <w:rsid w:val="00DD2F01"/>
    <w:rsid w:val="00DE771E"/>
    <w:rsid w:val="00E00AD8"/>
    <w:rsid w:val="00E02ECA"/>
    <w:rsid w:val="00E05E1B"/>
    <w:rsid w:val="00E23C25"/>
    <w:rsid w:val="00E3153C"/>
    <w:rsid w:val="00E34A2F"/>
    <w:rsid w:val="00E37FF4"/>
    <w:rsid w:val="00E442ED"/>
    <w:rsid w:val="00E4514E"/>
    <w:rsid w:val="00E52EC1"/>
    <w:rsid w:val="00E53727"/>
    <w:rsid w:val="00E554C8"/>
    <w:rsid w:val="00E6440A"/>
    <w:rsid w:val="00E711A9"/>
    <w:rsid w:val="00E731AC"/>
    <w:rsid w:val="00E75316"/>
    <w:rsid w:val="00E77F54"/>
    <w:rsid w:val="00E8242F"/>
    <w:rsid w:val="00E830C5"/>
    <w:rsid w:val="00E86115"/>
    <w:rsid w:val="00E922C4"/>
    <w:rsid w:val="00E93958"/>
    <w:rsid w:val="00E947A7"/>
    <w:rsid w:val="00EA4F02"/>
    <w:rsid w:val="00EA5501"/>
    <w:rsid w:val="00EB1A0A"/>
    <w:rsid w:val="00EB6612"/>
    <w:rsid w:val="00EB74C4"/>
    <w:rsid w:val="00EB78D5"/>
    <w:rsid w:val="00EC0BCE"/>
    <w:rsid w:val="00EC3805"/>
    <w:rsid w:val="00EC5026"/>
    <w:rsid w:val="00ED1DAF"/>
    <w:rsid w:val="00ED24CC"/>
    <w:rsid w:val="00ED2D0A"/>
    <w:rsid w:val="00ED47E4"/>
    <w:rsid w:val="00EE0AA5"/>
    <w:rsid w:val="00EE38D6"/>
    <w:rsid w:val="00EE4596"/>
    <w:rsid w:val="00EE502B"/>
    <w:rsid w:val="00EF1845"/>
    <w:rsid w:val="00EF34B7"/>
    <w:rsid w:val="00EF6FF3"/>
    <w:rsid w:val="00EF7130"/>
    <w:rsid w:val="00EF7493"/>
    <w:rsid w:val="00F02F72"/>
    <w:rsid w:val="00F04AFF"/>
    <w:rsid w:val="00F04CDF"/>
    <w:rsid w:val="00F112F7"/>
    <w:rsid w:val="00F11491"/>
    <w:rsid w:val="00F1240F"/>
    <w:rsid w:val="00F140D3"/>
    <w:rsid w:val="00F209C1"/>
    <w:rsid w:val="00F26769"/>
    <w:rsid w:val="00F27AC7"/>
    <w:rsid w:val="00F31F6B"/>
    <w:rsid w:val="00F3388A"/>
    <w:rsid w:val="00F3448D"/>
    <w:rsid w:val="00F40588"/>
    <w:rsid w:val="00F53CDC"/>
    <w:rsid w:val="00F54764"/>
    <w:rsid w:val="00F64197"/>
    <w:rsid w:val="00F71EF8"/>
    <w:rsid w:val="00F7533F"/>
    <w:rsid w:val="00F8023B"/>
    <w:rsid w:val="00F82FA3"/>
    <w:rsid w:val="00F97BAF"/>
    <w:rsid w:val="00FA1382"/>
    <w:rsid w:val="00FA1D80"/>
    <w:rsid w:val="00FA5778"/>
    <w:rsid w:val="00FB0A33"/>
    <w:rsid w:val="00FB6193"/>
    <w:rsid w:val="00FC1B61"/>
    <w:rsid w:val="00FC7080"/>
    <w:rsid w:val="00FD0A36"/>
    <w:rsid w:val="00FD59C5"/>
    <w:rsid w:val="00FD7D25"/>
    <w:rsid w:val="00FE0D9F"/>
    <w:rsid w:val="00FE1501"/>
    <w:rsid w:val="00FE5D62"/>
    <w:rsid w:val="00FE7120"/>
    <w:rsid w:val="00FF3826"/>
    <w:rsid w:val="00FF6295"/>
    <w:rsid w:val="00FF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gray" stroke="f">
      <v:fill color="gray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3F49C409-4E14-44AB-8BEC-0406FF634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A7E86"/>
    <w:rPr>
      <w:sz w:val="24"/>
      <w:szCs w:val="24"/>
    </w:rPr>
  </w:style>
  <w:style w:type="paragraph" w:styleId="berschrift1">
    <w:name w:val="heading 1"/>
    <w:basedOn w:val="Standard"/>
    <w:qFormat/>
    <w:rsid w:val="002B166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erschrift2">
    <w:name w:val="heading 2"/>
    <w:basedOn w:val="Standard"/>
    <w:next w:val="Standard"/>
    <w:qFormat/>
    <w:rsid w:val="007E517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link w:val="KopfzeileZchn"/>
    <w:uiPriority w:val="99"/>
    <w:rsid w:val="002333B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2333B6"/>
    <w:pPr>
      <w:tabs>
        <w:tab w:val="center" w:pos="4536"/>
        <w:tab w:val="right" w:pos="9072"/>
      </w:tabs>
    </w:pPr>
  </w:style>
  <w:style w:type="character" w:styleId="Hyperlink">
    <w:name w:val="Hyperlink"/>
    <w:rsid w:val="002333B6"/>
    <w:rPr>
      <w:color w:val="0000FF"/>
      <w:u w:val="single"/>
    </w:rPr>
  </w:style>
  <w:style w:type="table" w:styleId="Tabellenraster">
    <w:name w:val="Table Grid"/>
    <w:basedOn w:val="NormaleTabelle"/>
    <w:uiPriority w:val="39"/>
    <w:rsid w:val="001B0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E05E1B"/>
  </w:style>
  <w:style w:type="paragraph" w:customStyle="1" w:styleId="content">
    <w:name w:val="content"/>
    <w:basedOn w:val="Standard"/>
    <w:rsid w:val="002B1661"/>
    <w:pPr>
      <w:spacing w:before="100" w:beforeAutospacing="1" w:after="100" w:afterAutospacing="1"/>
    </w:pPr>
  </w:style>
  <w:style w:type="paragraph" w:styleId="Sprechblasentext">
    <w:name w:val="Balloon Text"/>
    <w:basedOn w:val="Standard"/>
    <w:semiHidden/>
    <w:rsid w:val="00D2789C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rsid w:val="002466B5"/>
    <w:pPr>
      <w:spacing w:before="100" w:beforeAutospacing="1" w:after="100" w:afterAutospacing="1"/>
    </w:pPr>
  </w:style>
  <w:style w:type="character" w:styleId="Fett">
    <w:name w:val="Strong"/>
    <w:qFormat/>
    <w:rsid w:val="002466B5"/>
    <w:rPr>
      <w:b/>
      <w:bCs/>
    </w:rPr>
  </w:style>
  <w:style w:type="character" w:customStyle="1" w:styleId="highlightedsearchterm">
    <w:name w:val="highlightedsearchterm"/>
    <w:basedOn w:val="Absatz-Standardschriftart"/>
    <w:rsid w:val="00A06B10"/>
  </w:style>
  <w:style w:type="character" w:customStyle="1" w:styleId="link-external">
    <w:name w:val="link-external"/>
    <w:basedOn w:val="Absatz-Standardschriftart"/>
    <w:rsid w:val="00A06B10"/>
  </w:style>
  <w:style w:type="character" w:customStyle="1" w:styleId="grey">
    <w:name w:val="grey"/>
    <w:basedOn w:val="Absatz-Standardschriftart"/>
    <w:rsid w:val="00AF44F3"/>
  </w:style>
  <w:style w:type="paragraph" w:customStyle="1" w:styleId="imalignjustify">
    <w:name w:val="imalign_justify"/>
    <w:basedOn w:val="Standard"/>
    <w:rsid w:val="004639B5"/>
    <w:pPr>
      <w:spacing w:before="100" w:beforeAutospacing="1" w:after="100" w:afterAutospacing="1"/>
    </w:pPr>
  </w:style>
  <w:style w:type="character" w:customStyle="1" w:styleId="ff2fc0fs10fb">
    <w:name w:val="ff2 fc0 fs10 fb"/>
    <w:basedOn w:val="Absatz-Standardschriftart"/>
    <w:rsid w:val="004639B5"/>
  </w:style>
  <w:style w:type="character" w:customStyle="1" w:styleId="ff2fc0fs10">
    <w:name w:val="ff2 fc0 fs10"/>
    <w:basedOn w:val="Absatz-Standardschriftart"/>
    <w:rsid w:val="004639B5"/>
  </w:style>
  <w:style w:type="character" w:customStyle="1" w:styleId="ff2fc5fs9fb">
    <w:name w:val="ff2 fc5 fs9 fb"/>
    <w:basedOn w:val="Absatz-Standardschriftart"/>
    <w:rsid w:val="004639B5"/>
  </w:style>
  <w:style w:type="character" w:customStyle="1" w:styleId="ff2fc2fs12fb">
    <w:name w:val="ff2 fc2 fs12 fb"/>
    <w:basedOn w:val="Absatz-Standardschriftart"/>
    <w:rsid w:val="004639B5"/>
  </w:style>
  <w:style w:type="character" w:customStyle="1" w:styleId="ff2fc4fs12fb">
    <w:name w:val="ff2 fc4 fs12 fb"/>
    <w:basedOn w:val="Absatz-Standardschriftart"/>
    <w:rsid w:val="004639B5"/>
  </w:style>
  <w:style w:type="character" w:customStyle="1" w:styleId="ff2fc0fs12">
    <w:name w:val="ff2 fc0 fs12"/>
    <w:basedOn w:val="Absatz-Standardschriftart"/>
    <w:rsid w:val="004639B5"/>
  </w:style>
  <w:style w:type="character" w:customStyle="1" w:styleId="ff2fc0fs12fb">
    <w:name w:val="ff2 fc0 fs12 fb"/>
    <w:basedOn w:val="Absatz-Standardschriftart"/>
    <w:rsid w:val="004639B5"/>
  </w:style>
  <w:style w:type="paragraph" w:customStyle="1" w:styleId="imalignleft">
    <w:name w:val="imalign_left"/>
    <w:basedOn w:val="Standard"/>
    <w:rsid w:val="004639B5"/>
    <w:pPr>
      <w:spacing w:before="100" w:beforeAutospacing="1" w:after="100" w:afterAutospacing="1"/>
    </w:pPr>
  </w:style>
  <w:style w:type="character" w:customStyle="1" w:styleId="ff2fc5fs12fb">
    <w:name w:val="ff2 fc5 fs12 fb"/>
    <w:basedOn w:val="Absatz-Standardschriftart"/>
    <w:rsid w:val="004639B5"/>
  </w:style>
  <w:style w:type="character" w:customStyle="1" w:styleId="ff2fc5fs18fb">
    <w:name w:val="ff2 fc5 fs18 fb"/>
    <w:basedOn w:val="Absatz-Standardschriftart"/>
    <w:rsid w:val="004639B5"/>
  </w:style>
  <w:style w:type="character" w:customStyle="1" w:styleId="ff2fc2fs10fb">
    <w:name w:val="ff2 fc2 fs10 fb"/>
    <w:basedOn w:val="Absatz-Standardschriftart"/>
    <w:rsid w:val="004639B5"/>
  </w:style>
  <w:style w:type="paragraph" w:styleId="Listenabsatz">
    <w:name w:val="List Paragraph"/>
    <w:basedOn w:val="Standard"/>
    <w:qFormat/>
    <w:rsid w:val="00BA5B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norg">
    <w:name w:val="fn org"/>
    <w:basedOn w:val="Absatz-Standardschriftart"/>
    <w:rsid w:val="00E52EC1"/>
  </w:style>
  <w:style w:type="character" w:customStyle="1" w:styleId="postal-code">
    <w:name w:val="postal-code"/>
    <w:basedOn w:val="Absatz-Standardschriftart"/>
    <w:rsid w:val="00E52EC1"/>
  </w:style>
  <w:style w:type="character" w:customStyle="1" w:styleId="locality">
    <w:name w:val="locality"/>
    <w:basedOn w:val="Absatz-Standardschriftart"/>
    <w:rsid w:val="00E52EC1"/>
  </w:style>
  <w:style w:type="character" w:customStyle="1" w:styleId="tel">
    <w:name w:val="tel"/>
    <w:basedOn w:val="Absatz-Standardschriftart"/>
    <w:rsid w:val="00E52EC1"/>
  </w:style>
  <w:style w:type="character" w:styleId="BesuchterHyperlink">
    <w:name w:val="FollowedHyperlink"/>
    <w:rsid w:val="00275697"/>
    <w:rPr>
      <w:color w:val="800080"/>
      <w:u w:val="single"/>
    </w:rPr>
  </w:style>
  <w:style w:type="character" w:customStyle="1" w:styleId="KopfzeileZchn">
    <w:name w:val="Kopfzeile Zchn"/>
    <w:link w:val="Kopfzeile"/>
    <w:uiPriority w:val="99"/>
    <w:rsid w:val="005F6F5F"/>
    <w:rPr>
      <w:sz w:val="24"/>
      <w:szCs w:val="24"/>
    </w:rPr>
  </w:style>
  <w:style w:type="character" w:customStyle="1" w:styleId="FuzeileZchn">
    <w:name w:val="Fußzeile Zchn"/>
    <w:link w:val="Fuzeile"/>
    <w:uiPriority w:val="99"/>
    <w:rsid w:val="004C5FE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5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5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8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64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7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12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3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9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4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0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9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967C0-58FF-4F8D-8532-699C001FA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Bischöfliches Ordinariat Speyer                                                                         Kanzlei</vt:lpstr>
    </vt:vector>
  </TitlesOfParts>
  <Company>Bischöfl. Ordinariat</Company>
  <LinksUpToDate>false</LinksUpToDate>
  <CharactersWithSpaces>3115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Bischöfliches Ordinariat Speyer                                                                         Kanzlei</dc:title>
  <dc:subject/>
  <dc:creator>EDV</dc:creator>
  <cp:keywords/>
  <dc:description/>
  <cp:lastModifiedBy>Stefanie Mohr</cp:lastModifiedBy>
  <cp:revision>2</cp:revision>
  <cp:lastPrinted>2014-01-23T09:28:00Z</cp:lastPrinted>
  <dcterms:created xsi:type="dcterms:W3CDTF">2018-12-03T16:18:00Z</dcterms:created>
  <dcterms:modified xsi:type="dcterms:W3CDTF">2018-12-03T16:18:00Z</dcterms:modified>
</cp:coreProperties>
</file>